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BED" w:rsidRPr="00A9157A" w:rsidRDefault="00264BED" w:rsidP="00A9157A">
      <w:pPr>
        <w:pStyle w:val="Heading2"/>
        <w:spacing w:line="408" w:lineRule="auto"/>
        <w:jc w:val="center"/>
        <w:rPr>
          <w:rFonts w:ascii="新細明體" w:cs="新細明體"/>
          <w:color w:val="CC9900"/>
          <w:spacing w:val="24"/>
          <w:kern w:val="0"/>
          <w:sz w:val="30"/>
          <w:szCs w:val="30"/>
        </w:rPr>
      </w:pPr>
      <w:r w:rsidRPr="00A9157A">
        <w:rPr>
          <w:rFonts w:ascii="新細明體" w:hAnsi="新細明體" w:cs="新細明體" w:hint="eastAsia"/>
          <w:color w:val="CC9900"/>
          <w:spacing w:val="24"/>
          <w:kern w:val="0"/>
          <w:sz w:val="30"/>
          <w:szCs w:val="30"/>
        </w:rPr>
        <w:t>性別主流化人才資料庫</w:t>
      </w:r>
      <w:r w:rsidRPr="00A9157A">
        <w:rPr>
          <w:rFonts w:ascii="新細明體" w:cs="新細明體"/>
          <w:color w:val="CC9900"/>
          <w:spacing w:val="24"/>
          <w:kern w:val="0"/>
          <w:sz w:val="30"/>
          <w:szCs w:val="30"/>
        </w:rPr>
        <w:t>-</w:t>
      </w:r>
      <w:r w:rsidRPr="00A9157A">
        <w:rPr>
          <w:rFonts w:ascii="新細明體" w:hAnsi="新細明體" w:cs="新細明體" w:hint="eastAsia"/>
          <w:color w:val="CC9900"/>
          <w:spacing w:val="24"/>
          <w:kern w:val="0"/>
          <w:sz w:val="30"/>
          <w:szCs w:val="30"/>
        </w:rPr>
        <w:t>專家資料</w:t>
      </w:r>
    </w:p>
    <w:p w:rsidR="00264BED" w:rsidRPr="00A9157A" w:rsidRDefault="00264BED" w:rsidP="00A9157A">
      <w:pPr>
        <w:widowControl/>
        <w:pBdr>
          <w:bottom w:val="single" w:sz="6" w:space="1" w:color="auto"/>
        </w:pBdr>
        <w:jc w:val="center"/>
        <w:rPr>
          <w:rFonts w:ascii="Arial" w:hAnsi="Arial" w:cs="Arial"/>
          <w:vanish/>
          <w:kern w:val="0"/>
          <w:sz w:val="16"/>
          <w:szCs w:val="16"/>
        </w:rPr>
      </w:pPr>
      <w:r w:rsidRPr="00A9157A">
        <w:rPr>
          <w:rFonts w:ascii="Arial" w:hAnsi="Arial" w:cs="Arial" w:hint="eastAsia"/>
          <w:vanish/>
          <w:kern w:val="0"/>
          <w:sz w:val="16"/>
          <w:szCs w:val="16"/>
        </w:rPr>
        <w:t>表單的頂端</w:t>
      </w:r>
    </w:p>
    <w:tbl>
      <w:tblPr>
        <w:tblW w:w="5000" w:type="pct"/>
        <w:tblBorders>
          <w:top w:val="dotted" w:sz="6" w:space="0" w:color="CC9999"/>
          <w:left w:val="dotted" w:sz="6" w:space="0" w:color="CC9999"/>
          <w:bottom w:val="dotted" w:sz="6" w:space="0" w:color="CC9999"/>
          <w:right w:val="dotted" w:sz="6" w:space="0" w:color="CC9999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691"/>
        <w:gridCol w:w="6765"/>
      </w:tblGrid>
      <w:tr w:rsidR="00264BED" w:rsidRPr="0019340A" w:rsidTr="00A9157A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64BED" w:rsidRPr="00A9157A" w:rsidRDefault="00264BED" w:rsidP="00A9157A">
            <w:pPr>
              <w:widowControl/>
              <w:shd w:val="clear" w:color="auto" w:fill="CC9999"/>
              <w:spacing w:before="75" w:after="150" w:line="360" w:lineRule="auto"/>
              <w:rPr>
                <w:rFonts w:ascii="新細明體" w:cs="新細明體"/>
                <w:color w:val="FFFFFF"/>
                <w:spacing w:val="24"/>
                <w:kern w:val="0"/>
                <w:sz w:val="23"/>
                <w:szCs w:val="23"/>
              </w:rPr>
            </w:pPr>
            <w:r w:rsidRPr="00A9157A">
              <w:rPr>
                <w:rFonts w:ascii="新細明體" w:hAnsi="新細明體" w:cs="新細明體" w:hint="eastAsia"/>
                <w:color w:val="FFFFFF"/>
                <w:spacing w:val="24"/>
                <w:kern w:val="0"/>
                <w:sz w:val="23"/>
                <w:szCs w:val="23"/>
              </w:rPr>
              <w:t>專家資料</w:t>
            </w:r>
          </w:p>
        </w:tc>
      </w:tr>
      <w:tr w:rsidR="00264BED" w:rsidRPr="0019340A" w:rsidTr="00A9157A">
        <w:tc>
          <w:tcPr>
            <w:tcW w:w="1000" w:type="pct"/>
            <w:tcBorders>
              <w:top w:val="dotted" w:sz="6" w:space="0" w:color="CC9999"/>
              <w:bottom w:val="dotted" w:sz="6" w:space="0" w:color="CC9999"/>
              <w:right w:val="dotted" w:sz="6" w:space="0" w:color="CC9999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64BED" w:rsidRPr="002C229B" w:rsidRDefault="00264BED" w:rsidP="00A9157A">
            <w:pPr>
              <w:widowControl/>
              <w:spacing w:line="360" w:lineRule="auto"/>
              <w:jc w:val="right"/>
              <w:rPr>
                <w:rFonts w:ascii="標楷體" w:eastAsia="標楷體" w:hAnsi="標楷體" w:cs="新細明體"/>
                <w:color w:val="333333"/>
                <w:spacing w:val="24"/>
                <w:kern w:val="0"/>
                <w:szCs w:val="24"/>
              </w:rPr>
            </w:pPr>
            <w:r w:rsidRPr="002C229B">
              <w:rPr>
                <w:rFonts w:ascii="標楷體" w:eastAsia="標楷體" w:hAnsi="標楷體" w:cs="新細明體" w:hint="eastAsia"/>
                <w:color w:val="333333"/>
                <w:spacing w:val="24"/>
                <w:kern w:val="0"/>
                <w:szCs w:val="24"/>
              </w:rPr>
              <w:t>專家姓名：</w:t>
            </w:r>
          </w:p>
        </w:tc>
        <w:tc>
          <w:tcPr>
            <w:tcW w:w="0" w:type="auto"/>
            <w:tcBorders>
              <w:top w:val="dotted" w:sz="6" w:space="0" w:color="CC9999"/>
              <w:left w:val="dotted" w:sz="6" w:space="0" w:color="CC9999"/>
              <w:bottom w:val="dotted" w:sz="6" w:space="0" w:color="CC9999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64BED" w:rsidRPr="002C229B" w:rsidRDefault="00264BED" w:rsidP="002C229B">
            <w:pPr>
              <w:widowControl/>
              <w:spacing w:line="360" w:lineRule="auto"/>
              <w:rPr>
                <w:rFonts w:ascii="標楷體" w:eastAsia="標楷體" w:hAnsi="標楷體" w:cs="新細明體"/>
                <w:color w:val="333333"/>
                <w:spacing w:val="24"/>
                <w:kern w:val="0"/>
                <w:szCs w:val="24"/>
              </w:rPr>
            </w:pPr>
            <w:r w:rsidRPr="002C229B">
              <w:rPr>
                <w:rFonts w:ascii="標楷體" w:eastAsia="標楷體" w:hAnsi="標楷體" w:cs="新細明體" w:hint="eastAsia"/>
                <w:color w:val="333333"/>
                <w:spacing w:val="24"/>
                <w:kern w:val="0"/>
                <w:szCs w:val="24"/>
              </w:rPr>
              <w:t>莊喬汝</w:t>
            </w:r>
            <w:r w:rsidRPr="002C229B">
              <w:rPr>
                <w:rFonts w:ascii="標楷體" w:eastAsia="標楷體" w:hAnsi="標楷體" w:cs="新細明體"/>
                <w:color w:val="333333"/>
                <w:spacing w:val="24"/>
                <w:kern w:val="0"/>
                <w:szCs w:val="24"/>
              </w:rPr>
              <w:t xml:space="preserve">                </w:t>
            </w:r>
            <w:r w:rsidRPr="0019340A">
              <w:rPr>
                <w:rFonts w:ascii="標楷體" w:eastAsia="標楷體" w:hAnsi="標楷體" w:cs="新細明體"/>
                <w:noProof/>
                <w:color w:val="333333"/>
                <w:spacing w:val="24"/>
                <w:kern w:val="0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1" o:spid="_x0000_i1025" type="#_x0000_t75" style="width:125.25pt;height:165pt;visibility:visible">
                  <v:imagedata r:id="rId4" o:title=""/>
                </v:shape>
              </w:pict>
            </w:r>
          </w:p>
        </w:tc>
      </w:tr>
      <w:tr w:rsidR="00264BED" w:rsidRPr="0019340A" w:rsidTr="00A9157A">
        <w:tc>
          <w:tcPr>
            <w:tcW w:w="1000" w:type="pct"/>
            <w:tcBorders>
              <w:top w:val="dotted" w:sz="6" w:space="0" w:color="CC9999"/>
              <w:bottom w:val="dotted" w:sz="6" w:space="0" w:color="CC9999"/>
              <w:right w:val="dotted" w:sz="6" w:space="0" w:color="CC9999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64BED" w:rsidRPr="002C229B" w:rsidRDefault="00264BED" w:rsidP="00A9157A">
            <w:pPr>
              <w:widowControl/>
              <w:spacing w:line="360" w:lineRule="auto"/>
              <w:jc w:val="right"/>
              <w:rPr>
                <w:rFonts w:ascii="標楷體" w:eastAsia="標楷體" w:hAnsi="標楷體" w:cs="新細明體"/>
                <w:color w:val="333333"/>
                <w:spacing w:val="24"/>
                <w:kern w:val="0"/>
                <w:szCs w:val="24"/>
              </w:rPr>
            </w:pPr>
            <w:r w:rsidRPr="002C229B">
              <w:rPr>
                <w:rFonts w:ascii="標楷體" w:eastAsia="標楷體" w:hAnsi="標楷體" w:cs="新細明體" w:hint="eastAsia"/>
                <w:color w:val="333333"/>
                <w:spacing w:val="24"/>
                <w:kern w:val="0"/>
                <w:szCs w:val="24"/>
              </w:rPr>
              <w:t>性別：</w:t>
            </w:r>
          </w:p>
        </w:tc>
        <w:tc>
          <w:tcPr>
            <w:tcW w:w="0" w:type="auto"/>
            <w:tcBorders>
              <w:top w:val="dotted" w:sz="6" w:space="0" w:color="CC9999"/>
              <w:left w:val="dotted" w:sz="6" w:space="0" w:color="CC9999"/>
              <w:bottom w:val="dotted" w:sz="6" w:space="0" w:color="CC9999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64BED" w:rsidRPr="002C229B" w:rsidRDefault="00264BED" w:rsidP="00A9157A">
            <w:pPr>
              <w:widowControl/>
              <w:spacing w:line="360" w:lineRule="auto"/>
              <w:rPr>
                <w:rFonts w:ascii="標楷體" w:eastAsia="標楷體" w:hAnsi="標楷體" w:cs="新細明體"/>
                <w:color w:val="333333"/>
                <w:spacing w:val="24"/>
                <w:kern w:val="0"/>
                <w:szCs w:val="24"/>
              </w:rPr>
            </w:pPr>
            <w:r w:rsidRPr="002C229B">
              <w:rPr>
                <w:rFonts w:ascii="標楷體" w:eastAsia="標楷體" w:hAnsi="標楷體" w:cs="新細明體" w:hint="eastAsia"/>
                <w:color w:val="333333"/>
                <w:spacing w:val="24"/>
                <w:kern w:val="0"/>
                <w:szCs w:val="24"/>
              </w:rPr>
              <w:t>女</w:t>
            </w:r>
          </w:p>
        </w:tc>
      </w:tr>
      <w:tr w:rsidR="00264BED" w:rsidRPr="0019340A" w:rsidTr="00A9157A">
        <w:tc>
          <w:tcPr>
            <w:tcW w:w="1000" w:type="pct"/>
            <w:tcBorders>
              <w:top w:val="dotted" w:sz="6" w:space="0" w:color="CC9999"/>
              <w:bottom w:val="dotted" w:sz="6" w:space="0" w:color="CC9999"/>
              <w:right w:val="dotted" w:sz="6" w:space="0" w:color="CC9999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64BED" w:rsidRPr="002C229B" w:rsidRDefault="00264BED" w:rsidP="00A9157A">
            <w:pPr>
              <w:widowControl/>
              <w:spacing w:line="360" w:lineRule="auto"/>
              <w:jc w:val="right"/>
              <w:rPr>
                <w:rFonts w:ascii="標楷體" w:eastAsia="標楷體" w:hAnsi="標楷體" w:cs="新細明體"/>
                <w:color w:val="333333"/>
                <w:spacing w:val="24"/>
                <w:kern w:val="0"/>
                <w:szCs w:val="24"/>
              </w:rPr>
            </w:pPr>
            <w:r w:rsidRPr="002C229B">
              <w:rPr>
                <w:rFonts w:ascii="標楷體" w:eastAsia="標楷體" w:hAnsi="標楷體" w:cs="新細明體" w:hint="eastAsia"/>
                <w:color w:val="333333"/>
                <w:spacing w:val="24"/>
                <w:kern w:val="0"/>
                <w:szCs w:val="24"/>
              </w:rPr>
              <w:t>最高學歷：</w:t>
            </w:r>
          </w:p>
        </w:tc>
        <w:tc>
          <w:tcPr>
            <w:tcW w:w="0" w:type="auto"/>
            <w:tcBorders>
              <w:top w:val="dotted" w:sz="6" w:space="0" w:color="CC9999"/>
              <w:left w:val="dotted" w:sz="6" w:space="0" w:color="CC9999"/>
              <w:bottom w:val="dotted" w:sz="6" w:space="0" w:color="CC9999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64BED" w:rsidRPr="002C229B" w:rsidRDefault="00264BED" w:rsidP="00A9157A">
            <w:pPr>
              <w:widowControl/>
              <w:spacing w:line="360" w:lineRule="auto"/>
              <w:rPr>
                <w:rFonts w:ascii="標楷體" w:eastAsia="標楷體" w:hAnsi="標楷體" w:cs="新細明體"/>
                <w:color w:val="333333"/>
                <w:spacing w:val="24"/>
                <w:kern w:val="0"/>
                <w:szCs w:val="24"/>
              </w:rPr>
            </w:pPr>
            <w:r w:rsidRPr="002C229B">
              <w:rPr>
                <w:rFonts w:ascii="標楷體" w:eastAsia="標楷體" w:hAnsi="標楷體" w:cs="新細明體" w:hint="eastAsia"/>
                <w:color w:val="333333"/>
                <w:spacing w:val="24"/>
                <w:kern w:val="0"/>
                <w:szCs w:val="24"/>
              </w:rPr>
              <w:t>輔仁大學</w:t>
            </w:r>
            <w:r w:rsidRPr="002C229B">
              <w:rPr>
                <w:rFonts w:ascii="標楷體" w:eastAsia="標楷體" w:hAnsi="標楷體" w:cs="新細明體"/>
                <w:color w:val="333333"/>
                <w:spacing w:val="24"/>
                <w:kern w:val="0"/>
                <w:szCs w:val="24"/>
              </w:rPr>
              <w:t>  </w:t>
            </w:r>
            <w:r w:rsidRPr="002C229B">
              <w:rPr>
                <w:rFonts w:ascii="標楷體" w:eastAsia="標楷體" w:hAnsi="標楷體" w:cs="新細明體" w:hint="eastAsia"/>
                <w:color w:val="333333"/>
                <w:spacing w:val="24"/>
                <w:kern w:val="0"/>
                <w:szCs w:val="24"/>
              </w:rPr>
              <w:t>法律學系</w:t>
            </w:r>
            <w:r w:rsidRPr="002C229B">
              <w:rPr>
                <w:rFonts w:ascii="標楷體" w:eastAsia="標楷體" w:hAnsi="標楷體" w:cs="新細明體"/>
                <w:color w:val="333333"/>
                <w:spacing w:val="24"/>
                <w:kern w:val="0"/>
                <w:szCs w:val="24"/>
              </w:rPr>
              <w:t>  </w:t>
            </w:r>
            <w:r w:rsidRPr="002C229B">
              <w:rPr>
                <w:rFonts w:ascii="標楷體" w:eastAsia="標楷體" w:hAnsi="標楷體" w:cs="新細明體" w:hint="eastAsia"/>
                <w:color w:val="333333"/>
                <w:spacing w:val="24"/>
                <w:kern w:val="0"/>
                <w:szCs w:val="24"/>
              </w:rPr>
              <w:t>碩士</w:t>
            </w:r>
          </w:p>
        </w:tc>
      </w:tr>
      <w:tr w:rsidR="00264BED" w:rsidRPr="0019340A" w:rsidTr="00A9157A">
        <w:trPr>
          <w:trHeight w:val="968"/>
        </w:trPr>
        <w:tc>
          <w:tcPr>
            <w:tcW w:w="1000" w:type="pct"/>
            <w:tcBorders>
              <w:top w:val="dotted" w:sz="6" w:space="0" w:color="CC9999"/>
              <w:bottom w:val="dotted" w:sz="6" w:space="0" w:color="CC9999"/>
              <w:right w:val="dotted" w:sz="6" w:space="0" w:color="CC9999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64BED" w:rsidRPr="002C229B" w:rsidRDefault="00264BED" w:rsidP="00A9157A">
            <w:pPr>
              <w:widowControl/>
              <w:spacing w:line="360" w:lineRule="auto"/>
              <w:jc w:val="right"/>
              <w:rPr>
                <w:rFonts w:ascii="標楷體" w:eastAsia="標楷體" w:hAnsi="標楷體" w:cs="新細明體"/>
                <w:color w:val="333333"/>
                <w:spacing w:val="24"/>
                <w:kern w:val="0"/>
                <w:szCs w:val="24"/>
              </w:rPr>
            </w:pPr>
            <w:r w:rsidRPr="002C229B">
              <w:rPr>
                <w:rFonts w:ascii="標楷體" w:eastAsia="標楷體" w:hAnsi="標楷體" w:cs="新細明體" w:hint="eastAsia"/>
                <w:color w:val="333333"/>
                <w:spacing w:val="24"/>
                <w:kern w:val="0"/>
                <w:szCs w:val="24"/>
              </w:rPr>
              <w:t>現職機關及職稱：</w:t>
            </w:r>
          </w:p>
        </w:tc>
        <w:tc>
          <w:tcPr>
            <w:tcW w:w="0" w:type="auto"/>
            <w:tcBorders>
              <w:top w:val="dotted" w:sz="6" w:space="0" w:color="CC9999"/>
              <w:left w:val="dotted" w:sz="6" w:space="0" w:color="CC9999"/>
              <w:bottom w:val="dotted" w:sz="6" w:space="0" w:color="CC9999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64BED" w:rsidRPr="002C229B" w:rsidRDefault="00264BED" w:rsidP="00A9157A">
            <w:pPr>
              <w:widowControl/>
              <w:spacing w:line="360" w:lineRule="auto"/>
              <w:rPr>
                <w:rFonts w:ascii="標楷體" w:eastAsia="標楷體" w:hAnsi="標楷體" w:cs="新細明體"/>
                <w:color w:val="333333"/>
                <w:spacing w:val="24"/>
                <w:kern w:val="0"/>
                <w:szCs w:val="24"/>
              </w:rPr>
            </w:pPr>
            <w:r w:rsidRPr="002C229B">
              <w:rPr>
                <w:rFonts w:ascii="標楷體" w:eastAsia="標楷體" w:hAnsi="標楷體" w:cs="新細明體" w:hint="eastAsia"/>
                <w:color w:val="333333"/>
                <w:spacing w:val="24"/>
                <w:kern w:val="0"/>
                <w:szCs w:val="24"/>
              </w:rPr>
              <w:t>常青國際法律事務所</w:t>
            </w:r>
            <w:r w:rsidRPr="002C229B">
              <w:rPr>
                <w:rFonts w:ascii="標楷體" w:eastAsia="標楷體" w:hAnsi="標楷體" w:cs="新細明體"/>
                <w:color w:val="333333"/>
                <w:spacing w:val="24"/>
                <w:kern w:val="0"/>
                <w:szCs w:val="24"/>
              </w:rPr>
              <w:t xml:space="preserve"> / </w:t>
            </w:r>
            <w:r w:rsidRPr="002C229B">
              <w:rPr>
                <w:rFonts w:ascii="標楷體" w:eastAsia="標楷體" w:hAnsi="標楷體" w:cs="新細明體" w:hint="eastAsia"/>
                <w:color w:val="333333"/>
                <w:spacing w:val="24"/>
                <w:kern w:val="0"/>
                <w:szCs w:val="24"/>
              </w:rPr>
              <w:t>律師</w:t>
            </w:r>
          </w:p>
        </w:tc>
      </w:tr>
      <w:tr w:rsidR="00264BED" w:rsidRPr="0019340A" w:rsidTr="00A9157A">
        <w:tc>
          <w:tcPr>
            <w:tcW w:w="1000" w:type="pct"/>
            <w:tcBorders>
              <w:top w:val="dotted" w:sz="6" w:space="0" w:color="CC9999"/>
              <w:bottom w:val="dotted" w:sz="6" w:space="0" w:color="CC9999"/>
              <w:right w:val="dotted" w:sz="6" w:space="0" w:color="CC9999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64BED" w:rsidRPr="002C229B" w:rsidRDefault="00264BED" w:rsidP="00A9157A">
            <w:pPr>
              <w:widowControl/>
              <w:spacing w:line="360" w:lineRule="auto"/>
              <w:jc w:val="right"/>
              <w:rPr>
                <w:rFonts w:ascii="標楷體" w:eastAsia="標楷體" w:hAnsi="標楷體" w:cs="新細明體"/>
                <w:color w:val="333333"/>
                <w:spacing w:val="24"/>
                <w:kern w:val="0"/>
                <w:szCs w:val="24"/>
              </w:rPr>
            </w:pPr>
            <w:r w:rsidRPr="002C229B">
              <w:rPr>
                <w:rFonts w:ascii="標楷體" w:eastAsia="標楷體" w:hAnsi="標楷體" w:cs="新細明體" w:hint="eastAsia"/>
                <w:color w:val="333333"/>
                <w:spacing w:val="24"/>
                <w:kern w:val="0"/>
                <w:szCs w:val="24"/>
              </w:rPr>
              <w:t>專長：</w:t>
            </w:r>
          </w:p>
        </w:tc>
        <w:tc>
          <w:tcPr>
            <w:tcW w:w="0" w:type="auto"/>
            <w:tcBorders>
              <w:top w:val="dotted" w:sz="6" w:space="0" w:color="CC9999"/>
              <w:left w:val="dotted" w:sz="6" w:space="0" w:color="CC9999"/>
              <w:bottom w:val="dotted" w:sz="6" w:space="0" w:color="CC9999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64BED" w:rsidRPr="002C229B" w:rsidRDefault="00264BED" w:rsidP="00A9157A">
            <w:pPr>
              <w:widowControl/>
              <w:spacing w:line="360" w:lineRule="auto"/>
              <w:rPr>
                <w:rFonts w:ascii="標楷體" w:eastAsia="標楷體" w:hAnsi="標楷體" w:cs="新細明體"/>
                <w:color w:val="333333"/>
                <w:spacing w:val="24"/>
                <w:kern w:val="0"/>
                <w:szCs w:val="24"/>
              </w:rPr>
            </w:pPr>
            <w:r w:rsidRPr="002C229B">
              <w:rPr>
                <w:rFonts w:ascii="標楷體" w:eastAsia="標楷體" w:hAnsi="標楷體" w:cs="新細明體" w:hint="eastAsia"/>
                <w:color w:val="333333"/>
                <w:spacing w:val="24"/>
                <w:kern w:val="0"/>
                <w:szCs w:val="24"/>
              </w:rPr>
              <w:t>性別與法律</w:t>
            </w:r>
            <w:r w:rsidRPr="002C229B">
              <w:rPr>
                <w:rFonts w:ascii="標楷體" w:eastAsia="標楷體" w:hAnsi="標楷體" w:cs="新細明體"/>
                <w:color w:val="333333"/>
                <w:spacing w:val="24"/>
                <w:kern w:val="0"/>
                <w:szCs w:val="24"/>
              </w:rPr>
              <w:t xml:space="preserve"> </w:t>
            </w:r>
            <w:r w:rsidRPr="002C229B">
              <w:rPr>
                <w:rFonts w:ascii="標楷體" w:eastAsia="標楷體" w:hAnsi="標楷體" w:cs="新細明體" w:hint="eastAsia"/>
                <w:color w:val="333333"/>
                <w:spacing w:val="24"/>
                <w:kern w:val="0"/>
                <w:szCs w:val="24"/>
              </w:rPr>
              <w:t>性別與工作</w:t>
            </w:r>
          </w:p>
        </w:tc>
      </w:tr>
    </w:tbl>
    <w:p w:rsidR="00264BED" w:rsidRPr="002C229B" w:rsidRDefault="00264BED" w:rsidP="00A9157A">
      <w:pPr>
        <w:widowControl/>
        <w:spacing w:line="408" w:lineRule="auto"/>
        <w:rPr>
          <w:rFonts w:ascii="標楷體" w:eastAsia="標楷體" w:hAnsi="標楷體" w:cs="新細明體"/>
          <w:vanish/>
          <w:color w:val="333333"/>
          <w:spacing w:val="24"/>
          <w:kern w:val="0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255"/>
        <w:gridCol w:w="7111"/>
      </w:tblGrid>
      <w:tr w:rsidR="00264BED" w:rsidRPr="0019340A" w:rsidTr="00A9157A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</w:tcPr>
          <w:p w:rsidR="00264BED" w:rsidRPr="002C229B" w:rsidRDefault="00264BED" w:rsidP="00A9157A">
            <w:pPr>
              <w:widowControl/>
              <w:shd w:val="clear" w:color="auto" w:fill="CC9999"/>
              <w:spacing w:before="75" w:after="150" w:line="360" w:lineRule="auto"/>
              <w:rPr>
                <w:rFonts w:ascii="標楷體" w:eastAsia="標楷體" w:hAnsi="標楷體" w:cs="新細明體"/>
                <w:color w:val="FFFFFF"/>
                <w:spacing w:val="24"/>
                <w:kern w:val="0"/>
                <w:szCs w:val="24"/>
              </w:rPr>
            </w:pPr>
            <w:r w:rsidRPr="002C229B">
              <w:rPr>
                <w:rFonts w:ascii="標楷體" w:eastAsia="標楷體" w:hAnsi="標楷體" w:cs="新細明體" w:hint="eastAsia"/>
                <w:color w:val="FFFFFF"/>
                <w:spacing w:val="24"/>
                <w:kern w:val="0"/>
                <w:szCs w:val="24"/>
              </w:rPr>
              <w:t>性別主流化人才類別標籤</w:t>
            </w:r>
          </w:p>
        </w:tc>
      </w:tr>
      <w:tr w:rsidR="00264BED" w:rsidRPr="0019340A" w:rsidTr="00A9157A">
        <w:tc>
          <w:tcPr>
            <w:tcW w:w="750" w:type="pct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shd w:val="clear" w:color="auto" w:fill="EFEFEF"/>
            <w:tcMar>
              <w:top w:w="60" w:type="dxa"/>
              <w:left w:w="30" w:type="dxa"/>
              <w:bottom w:w="60" w:type="dxa"/>
              <w:right w:w="30" w:type="dxa"/>
            </w:tcMar>
          </w:tcPr>
          <w:p w:rsidR="00264BED" w:rsidRPr="002C229B" w:rsidRDefault="00264BED" w:rsidP="00A9157A">
            <w:pPr>
              <w:widowControl/>
              <w:spacing w:line="360" w:lineRule="auto"/>
              <w:jc w:val="right"/>
              <w:rPr>
                <w:rFonts w:ascii="標楷體" w:eastAsia="標楷體" w:hAnsi="標楷體" w:cs="新細明體"/>
                <w:color w:val="333333"/>
                <w:spacing w:val="24"/>
                <w:kern w:val="0"/>
                <w:szCs w:val="24"/>
              </w:rPr>
            </w:pPr>
            <w:r w:rsidRPr="002C229B">
              <w:rPr>
                <w:rFonts w:ascii="標楷體" w:eastAsia="標楷體" w:hAnsi="標楷體" w:cs="新細明體" w:hint="eastAsia"/>
                <w:color w:val="333333"/>
                <w:spacing w:val="24"/>
                <w:kern w:val="0"/>
                <w:szCs w:val="24"/>
              </w:rPr>
              <w:t>任職類別標籤</w:t>
            </w:r>
          </w:p>
        </w:tc>
        <w:tc>
          <w:tcPr>
            <w:tcW w:w="0" w:type="auto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64BED" w:rsidRPr="002C229B" w:rsidRDefault="00264BED" w:rsidP="00A9157A">
            <w:pPr>
              <w:widowControl/>
              <w:spacing w:before="100" w:beforeAutospacing="1" w:after="100" w:afterAutospacing="1" w:line="360" w:lineRule="auto"/>
              <w:rPr>
                <w:rFonts w:ascii="標楷體" w:eastAsia="標楷體" w:hAnsi="標楷體" w:cs="新細明體"/>
                <w:color w:val="333333"/>
                <w:spacing w:val="24"/>
                <w:kern w:val="0"/>
                <w:szCs w:val="24"/>
              </w:rPr>
            </w:pPr>
            <w:r w:rsidRPr="002C229B">
              <w:rPr>
                <w:rFonts w:ascii="標楷體" w:eastAsia="標楷體" w:hAnsi="標楷體" w:cs="新細明體" w:hint="eastAsia"/>
                <w:b/>
                <w:bCs/>
                <w:color w:val="333333"/>
                <w:spacing w:val="24"/>
                <w:kern w:val="0"/>
                <w:szCs w:val="24"/>
              </w:rPr>
              <w:t>所服務的機關屬性（實務界包含律師、教師、建築師等的各行各業）</w:t>
            </w:r>
          </w:p>
          <w:p w:rsidR="00264BED" w:rsidRPr="002C229B" w:rsidRDefault="00264BED" w:rsidP="00A9157A">
            <w:pPr>
              <w:widowControl/>
              <w:spacing w:after="240" w:line="360" w:lineRule="auto"/>
              <w:ind w:left="495"/>
              <w:rPr>
                <w:rFonts w:ascii="標楷體" w:eastAsia="標楷體" w:hAnsi="標楷體" w:cs="新細明體"/>
                <w:color w:val="333333"/>
                <w:spacing w:val="24"/>
                <w:kern w:val="0"/>
                <w:szCs w:val="24"/>
              </w:rPr>
            </w:pPr>
            <w:r w:rsidRPr="002C229B">
              <w:rPr>
                <w:rFonts w:ascii="標楷體" w:eastAsia="標楷體" w:hAnsi="標楷體" w:cs="新細明體" w:hint="eastAsia"/>
                <w:color w:val="333333"/>
                <w:spacing w:val="24"/>
                <w:kern w:val="0"/>
                <w:szCs w:val="24"/>
              </w:rPr>
              <w:t>民間團體或實務界</w:t>
            </w:r>
          </w:p>
        </w:tc>
      </w:tr>
      <w:tr w:rsidR="00264BED" w:rsidRPr="0019340A" w:rsidTr="00A9157A">
        <w:tc>
          <w:tcPr>
            <w:tcW w:w="0" w:type="auto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shd w:val="clear" w:color="auto" w:fill="EFEFEF"/>
            <w:tcMar>
              <w:top w:w="60" w:type="dxa"/>
              <w:left w:w="30" w:type="dxa"/>
              <w:bottom w:w="60" w:type="dxa"/>
              <w:right w:w="30" w:type="dxa"/>
            </w:tcMar>
          </w:tcPr>
          <w:p w:rsidR="00264BED" w:rsidRPr="002C229B" w:rsidRDefault="00264BED" w:rsidP="00A9157A">
            <w:pPr>
              <w:widowControl/>
              <w:spacing w:line="360" w:lineRule="auto"/>
              <w:jc w:val="right"/>
              <w:rPr>
                <w:rFonts w:ascii="標楷體" w:eastAsia="標楷體" w:hAnsi="標楷體" w:cs="新細明體"/>
                <w:color w:val="333333"/>
                <w:spacing w:val="24"/>
                <w:kern w:val="0"/>
                <w:szCs w:val="24"/>
              </w:rPr>
            </w:pPr>
            <w:r w:rsidRPr="002C229B">
              <w:rPr>
                <w:rFonts w:ascii="標楷體" w:eastAsia="標楷體" w:hAnsi="標楷體" w:cs="新細明體" w:hint="eastAsia"/>
                <w:color w:val="333333"/>
                <w:spacing w:val="24"/>
                <w:kern w:val="0"/>
                <w:szCs w:val="24"/>
              </w:rPr>
              <w:t>地理區域標籤</w:t>
            </w:r>
          </w:p>
        </w:tc>
        <w:tc>
          <w:tcPr>
            <w:tcW w:w="0" w:type="auto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64BED" w:rsidRPr="002C229B" w:rsidRDefault="00264BED" w:rsidP="00A9157A">
            <w:pPr>
              <w:widowControl/>
              <w:spacing w:before="100" w:beforeAutospacing="1" w:after="100" w:afterAutospacing="1" w:line="360" w:lineRule="auto"/>
              <w:rPr>
                <w:rFonts w:ascii="標楷體" w:eastAsia="標楷體" w:hAnsi="標楷體" w:cs="新細明體"/>
                <w:color w:val="333333"/>
                <w:spacing w:val="24"/>
                <w:kern w:val="0"/>
                <w:szCs w:val="24"/>
              </w:rPr>
            </w:pPr>
            <w:r w:rsidRPr="002C229B">
              <w:rPr>
                <w:rFonts w:ascii="標楷體" w:eastAsia="標楷體" w:hAnsi="標楷體" w:cs="新細明體" w:hint="eastAsia"/>
                <w:b/>
                <w:bCs/>
                <w:color w:val="333333"/>
                <w:spacing w:val="24"/>
                <w:kern w:val="0"/>
                <w:szCs w:val="24"/>
              </w:rPr>
              <w:t>願意提供性別主流化服務</w:t>
            </w:r>
            <w:r w:rsidRPr="002C229B">
              <w:rPr>
                <w:rFonts w:ascii="標楷體" w:eastAsia="標楷體" w:hAnsi="標楷體" w:cs="新細明體"/>
                <w:b/>
                <w:bCs/>
                <w:color w:val="333333"/>
                <w:spacing w:val="24"/>
                <w:kern w:val="0"/>
                <w:szCs w:val="24"/>
              </w:rPr>
              <w:t>(</w:t>
            </w:r>
            <w:r w:rsidRPr="002C229B">
              <w:rPr>
                <w:rFonts w:ascii="標楷體" w:eastAsia="標楷體" w:hAnsi="標楷體" w:cs="新細明體" w:hint="eastAsia"/>
                <w:b/>
                <w:bCs/>
                <w:color w:val="333333"/>
                <w:spacing w:val="24"/>
                <w:kern w:val="0"/>
                <w:szCs w:val="24"/>
              </w:rPr>
              <w:t>如演講或開會等</w:t>
            </w:r>
            <w:r w:rsidRPr="002C229B">
              <w:rPr>
                <w:rFonts w:ascii="標楷體" w:eastAsia="標楷體" w:hAnsi="標楷體" w:cs="新細明體"/>
                <w:b/>
                <w:bCs/>
                <w:color w:val="333333"/>
                <w:spacing w:val="24"/>
                <w:kern w:val="0"/>
                <w:szCs w:val="24"/>
              </w:rPr>
              <w:t>)</w:t>
            </w:r>
            <w:r w:rsidRPr="002C229B">
              <w:rPr>
                <w:rFonts w:ascii="標楷體" w:eastAsia="標楷體" w:hAnsi="標楷體" w:cs="新細明體" w:hint="eastAsia"/>
                <w:b/>
                <w:bCs/>
                <w:color w:val="333333"/>
                <w:spacing w:val="24"/>
                <w:kern w:val="0"/>
                <w:szCs w:val="24"/>
              </w:rPr>
              <w:t>之區域</w:t>
            </w:r>
          </w:p>
          <w:p w:rsidR="00264BED" w:rsidRPr="002C229B" w:rsidRDefault="00264BED" w:rsidP="00A9157A">
            <w:pPr>
              <w:widowControl/>
              <w:spacing w:after="240" w:line="360" w:lineRule="auto"/>
              <w:ind w:left="495"/>
              <w:rPr>
                <w:rFonts w:ascii="標楷體" w:eastAsia="標楷體" w:hAnsi="標楷體" w:cs="新細明體"/>
                <w:color w:val="333333"/>
                <w:spacing w:val="24"/>
                <w:kern w:val="0"/>
                <w:szCs w:val="24"/>
              </w:rPr>
            </w:pPr>
            <w:r w:rsidRPr="002C229B">
              <w:rPr>
                <w:rFonts w:ascii="標楷體" w:eastAsia="標楷體" w:hAnsi="標楷體" w:cs="新細明體" w:hint="eastAsia"/>
                <w:color w:val="333333"/>
                <w:spacing w:val="24"/>
                <w:kern w:val="0"/>
                <w:szCs w:val="24"/>
              </w:rPr>
              <w:t>北部、中部</w:t>
            </w:r>
          </w:p>
        </w:tc>
      </w:tr>
      <w:tr w:rsidR="00264BED" w:rsidRPr="0019340A" w:rsidTr="00A9157A">
        <w:tc>
          <w:tcPr>
            <w:tcW w:w="0" w:type="auto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shd w:val="clear" w:color="auto" w:fill="EFEFEF"/>
            <w:tcMar>
              <w:top w:w="60" w:type="dxa"/>
              <w:left w:w="30" w:type="dxa"/>
              <w:bottom w:w="60" w:type="dxa"/>
              <w:right w:w="30" w:type="dxa"/>
            </w:tcMar>
          </w:tcPr>
          <w:p w:rsidR="00264BED" w:rsidRPr="002C229B" w:rsidRDefault="00264BED" w:rsidP="00A9157A">
            <w:pPr>
              <w:widowControl/>
              <w:spacing w:line="360" w:lineRule="auto"/>
              <w:jc w:val="right"/>
              <w:rPr>
                <w:rFonts w:ascii="標楷體" w:eastAsia="標楷體" w:hAnsi="標楷體" w:cs="新細明體"/>
                <w:color w:val="333333"/>
                <w:spacing w:val="24"/>
                <w:kern w:val="0"/>
                <w:szCs w:val="24"/>
              </w:rPr>
            </w:pPr>
            <w:r w:rsidRPr="002C229B">
              <w:rPr>
                <w:rFonts w:ascii="標楷體" w:eastAsia="標楷體" w:hAnsi="標楷體" w:cs="新細明體" w:hint="eastAsia"/>
                <w:color w:val="333333"/>
                <w:spacing w:val="24"/>
                <w:kern w:val="0"/>
                <w:szCs w:val="24"/>
              </w:rPr>
              <w:t>公共服務標籤</w:t>
            </w:r>
          </w:p>
        </w:tc>
        <w:tc>
          <w:tcPr>
            <w:tcW w:w="0" w:type="auto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64BED" w:rsidRPr="002C229B" w:rsidRDefault="00264BED" w:rsidP="00A9157A">
            <w:pPr>
              <w:widowControl/>
              <w:spacing w:before="100" w:beforeAutospacing="1" w:after="100" w:afterAutospacing="1" w:line="360" w:lineRule="auto"/>
              <w:rPr>
                <w:rFonts w:ascii="標楷體" w:eastAsia="標楷體" w:hAnsi="標楷體" w:cs="新細明體"/>
                <w:color w:val="333333"/>
                <w:spacing w:val="24"/>
                <w:kern w:val="0"/>
                <w:szCs w:val="24"/>
              </w:rPr>
            </w:pPr>
            <w:r w:rsidRPr="002C229B">
              <w:rPr>
                <w:rFonts w:ascii="標楷體" w:eastAsia="標楷體" w:hAnsi="標楷體" w:cs="新細明體" w:hint="eastAsia"/>
                <w:b/>
                <w:bCs/>
                <w:color w:val="333333"/>
                <w:spacing w:val="24"/>
                <w:kern w:val="0"/>
                <w:szCs w:val="24"/>
              </w:rPr>
              <w:t>曾任或現任之以下職務</w:t>
            </w:r>
          </w:p>
          <w:p w:rsidR="00264BED" w:rsidRPr="002C229B" w:rsidRDefault="00264BED" w:rsidP="00A9157A">
            <w:pPr>
              <w:widowControl/>
              <w:spacing w:after="240" w:line="360" w:lineRule="auto"/>
              <w:ind w:left="495"/>
              <w:rPr>
                <w:rFonts w:ascii="標楷體" w:eastAsia="標楷體" w:hAnsi="標楷體" w:cs="新細明體"/>
                <w:color w:val="333333"/>
                <w:spacing w:val="24"/>
                <w:kern w:val="0"/>
                <w:szCs w:val="24"/>
              </w:rPr>
            </w:pPr>
            <w:r w:rsidRPr="002C229B">
              <w:rPr>
                <w:rFonts w:ascii="標楷體" w:eastAsia="標楷體" w:hAnsi="標楷體" w:cs="新細明體" w:hint="eastAsia"/>
                <w:color w:val="333333"/>
                <w:spacing w:val="24"/>
                <w:kern w:val="0"/>
                <w:szCs w:val="24"/>
              </w:rPr>
              <w:t>各部會性別平等專案</w:t>
            </w:r>
            <w:r w:rsidRPr="002C229B">
              <w:rPr>
                <w:rFonts w:ascii="標楷體" w:eastAsia="標楷體" w:hAnsi="標楷體" w:cs="新細明體"/>
                <w:color w:val="333333"/>
                <w:spacing w:val="24"/>
                <w:kern w:val="0"/>
                <w:szCs w:val="24"/>
              </w:rPr>
              <w:t>(</w:t>
            </w:r>
            <w:r w:rsidRPr="002C229B">
              <w:rPr>
                <w:rFonts w:ascii="標楷體" w:eastAsia="標楷體" w:hAnsi="標楷體" w:cs="新細明體" w:hint="eastAsia"/>
                <w:color w:val="333333"/>
                <w:spacing w:val="24"/>
                <w:kern w:val="0"/>
                <w:szCs w:val="24"/>
              </w:rPr>
              <w:t>工作</w:t>
            </w:r>
            <w:r w:rsidRPr="002C229B">
              <w:rPr>
                <w:rFonts w:ascii="標楷體" w:eastAsia="標楷體" w:hAnsi="標楷體" w:cs="新細明體"/>
                <w:color w:val="333333"/>
                <w:spacing w:val="24"/>
                <w:kern w:val="0"/>
                <w:szCs w:val="24"/>
              </w:rPr>
              <w:t>)</w:t>
            </w:r>
            <w:r w:rsidRPr="002C229B">
              <w:rPr>
                <w:rFonts w:ascii="標楷體" w:eastAsia="標楷體" w:hAnsi="標楷體" w:cs="新細明體" w:hint="eastAsia"/>
                <w:color w:val="333333"/>
                <w:spacing w:val="24"/>
                <w:kern w:val="0"/>
                <w:szCs w:val="24"/>
              </w:rPr>
              <w:t>小組委員</w:t>
            </w:r>
          </w:p>
        </w:tc>
      </w:tr>
      <w:tr w:rsidR="00264BED" w:rsidRPr="0019340A" w:rsidTr="00A9157A">
        <w:tc>
          <w:tcPr>
            <w:tcW w:w="0" w:type="auto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shd w:val="clear" w:color="auto" w:fill="EFEFEF"/>
            <w:tcMar>
              <w:top w:w="60" w:type="dxa"/>
              <w:left w:w="30" w:type="dxa"/>
              <w:bottom w:w="60" w:type="dxa"/>
              <w:right w:w="30" w:type="dxa"/>
            </w:tcMar>
          </w:tcPr>
          <w:p w:rsidR="00264BED" w:rsidRPr="002C229B" w:rsidRDefault="00264BED" w:rsidP="00A9157A">
            <w:pPr>
              <w:widowControl/>
              <w:spacing w:line="360" w:lineRule="auto"/>
              <w:jc w:val="right"/>
              <w:rPr>
                <w:rFonts w:ascii="標楷體" w:eastAsia="標楷體" w:hAnsi="標楷體" w:cs="新細明體"/>
                <w:color w:val="333333"/>
                <w:spacing w:val="24"/>
                <w:kern w:val="0"/>
                <w:szCs w:val="24"/>
              </w:rPr>
            </w:pPr>
            <w:r w:rsidRPr="002C229B">
              <w:rPr>
                <w:rFonts w:ascii="標楷體" w:eastAsia="標楷體" w:hAnsi="標楷體" w:cs="新細明體" w:hint="eastAsia"/>
                <w:color w:val="333333"/>
                <w:spacing w:val="24"/>
                <w:kern w:val="0"/>
                <w:szCs w:val="24"/>
              </w:rPr>
              <w:t>婦權會分工類別標籤</w:t>
            </w:r>
          </w:p>
        </w:tc>
        <w:tc>
          <w:tcPr>
            <w:tcW w:w="0" w:type="auto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64BED" w:rsidRPr="002C229B" w:rsidRDefault="00264BED" w:rsidP="00A9157A">
            <w:pPr>
              <w:widowControl/>
              <w:spacing w:before="100" w:beforeAutospacing="1" w:after="100" w:afterAutospacing="1" w:line="360" w:lineRule="auto"/>
              <w:rPr>
                <w:rFonts w:ascii="標楷體" w:eastAsia="標楷體" w:hAnsi="標楷體" w:cs="新細明體"/>
                <w:color w:val="333333"/>
                <w:spacing w:val="24"/>
                <w:kern w:val="0"/>
                <w:szCs w:val="24"/>
              </w:rPr>
            </w:pPr>
            <w:r w:rsidRPr="002C229B">
              <w:rPr>
                <w:rFonts w:ascii="標楷體" w:eastAsia="標楷體" w:hAnsi="標楷體" w:cs="新細明體" w:hint="eastAsia"/>
                <w:b/>
                <w:bCs/>
                <w:color w:val="333333"/>
                <w:spacing w:val="24"/>
                <w:kern w:val="0"/>
                <w:szCs w:val="24"/>
              </w:rPr>
              <w:t>行政院婦權會推動性別主流化分工類別</w:t>
            </w:r>
          </w:p>
          <w:p w:rsidR="00264BED" w:rsidRPr="002C229B" w:rsidRDefault="00264BED" w:rsidP="00A9157A">
            <w:pPr>
              <w:widowControl/>
              <w:spacing w:after="240" w:line="360" w:lineRule="auto"/>
              <w:ind w:left="495"/>
              <w:rPr>
                <w:rFonts w:ascii="標楷體" w:eastAsia="標楷體" w:hAnsi="標楷體" w:cs="新細明體"/>
                <w:color w:val="333333"/>
                <w:spacing w:val="24"/>
                <w:kern w:val="0"/>
                <w:szCs w:val="24"/>
              </w:rPr>
            </w:pPr>
            <w:r w:rsidRPr="002C229B">
              <w:rPr>
                <w:rFonts w:ascii="標楷體" w:eastAsia="標楷體" w:hAnsi="標楷體" w:cs="新細明體" w:hint="eastAsia"/>
                <w:color w:val="333333"/>
                <w:spacing w:val="24"/>
                <w:kern w:val="0"/>
                <w:szCs w:val="24"/>
              </w:rPr>
              <w:t>人身安全類</w:t>
            </w:r>
          </w:p>
        </w:tc>
      </w:tr>
      <w:tr w:rsidR="00264BED" w:rsidRPr="0019340A" w:rsidTr="00A9157A">
        <w:tc>
          <w:tcPr>
            <w:tcW w:w="0" w:type="auto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shd w:val="clear" w:color="auto" w:fill="EFEFEF"/>
            <w:tcMar>
              <w:top w:w="60" w:type="dxa"/>
              <w:left w:w="30" w:type="dxa"/>
              <w:bottom w:w="60" w:type="dxa"/>
              <w:right w:w="30" w:type="dxa"/>
            </w:tcMar>
          </w:tcPr>
          <w:p w:rsidR="00264BED" w:rsidRPr="002C229B" w:rsidRDefault="00264BED" w:rsidP="00A9157A">
            <w:pPr>
              <w:widowControl/>
              <w:spacing w:line="360" w:lineRule="auto"/>
              <w:jc w:val="right"/>
              <w:rPr>
                <w:rFonts w:ascii="標楷體" w:eastAsia="標楷體" w:hAnsi="標楷體" w:cs="新細明體"/>
                <w:color w:val="333333"/>
                <w:spacing w:val="24"/>
                <w:kern w:val="0"/>
                <w:szCs w:val="24"/>
              </w:rPr>
            </w:pPr>
            <w:r w:rsidRPr="002C229B">
              <w:rPr>
                <w:rFonts w:ascii="標楷體" w:eastAsia="標楷體" w:hAnsi="標楷體" w:cs="新細明體" w:hint="eastAsia"/>
                <w:color w:val="333333"/>
                <w:spacing w:val="24"/>
                <w:kern w:val="0"/>
                <w:szCs w:val="24"/>
              </w:rPr>
              <w:t>性別影響評估標籤</w:t>
            </w:r>
          </w:p>
        </w:tc>
        <w:tc>
          <w:tcPr>
            <w:tcW w:w="0" w:type="auto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64BED" w:rsidRPr="002C229B" w:rsidRDefault="00264BED" w:rsidP="00A9157A">
            <w:pPr>
              <w:widowControl/>
              <w:spacing w:before="100" w:beforeAutospacing="1" w:after="100" w:afterAutospacing="1" w:line="360" w:lineRule="auto"/>
              <w:rPr>
                <w:rFonts w:ascii="標楷體" w:eastAsia="標楷體" w:hAnsi="標楷體" w:cs="新細明體"/>
                <w:color w:val="333333"/>
                <w:spacing w:val="24"/>
                <w:kern w:val="0"/>
                <w:szCs w:val="24"/>
              </w:rPr>
            </w:pPr>
            <w:r w:rsidRPr="002C229B">
              <w:rPr>
                <w:rFonts w:ascii="標楷體" w:eastAsia="標楷體" w:hAnsi="標楷體" w:cs="新細明體" w:hint="eastAsia"/>
                <w:b/>
                <w:bCs/>
                <w:color w:val="333333"/>
                <w:spacing w:val="24"/>
                <w:kern w:val="0"/>
                <w:szCs w:val="24"/>
              </w:rPr>
              <w:t>曾參與政府中長程計畫或法律之性別影響評估工作</w:t>
            </w:r>
          </w:p>
          <w:p w:rsidR="00264BED" w:rsidRPr="002C229B" w:rsidRDefault="00264BED" w:rsidP="00A9157A">
            <w:pPr>
              <w:widowControl/>
              <w:spacing w:line="360" w:lineRule="auto"/>
              <w:ind w:left="495"/>
              <w:rPr>
                <w:rFonts w:ascii="標楷體" w:eastAsia="標楷體" w:hAnsi="標楷體" w:cs="新細明體"/>
                <w:color w:val="333333"/>
                <w:spacing w:val="24"/>
                <w:kern w:val="0"/>
                <w:szCs w:val="24"/>
              </w:rPr>
            </w:pPr>
            <w:r w:rsidRPr="002C229B">
              <w:rPr>
                <w:rFonts w:ascii="標楷體" w:eastAsia="標楷體" w:hAnsi="標楷體" w:cs="新細明體" w:hint="eastAsia"/>
                <w:color w:val="333333"/>
                <w:spacing w:val="24"/>
                <w:kern w:val="0"/>
                <w:szCs w:val="24"/>
              </w:rPr>
              <w:t>是</w:t>
            </w:r>
          </w:p>
        </w:tc>
      </w:tr>
      <w:tr w:rsidR="00264BED" w:rsidRPr="0019340A" w:rsidTr="00A9157A">
        <w:tc>
          <w:tcPr>
            <w:tcW w:w="0" w:type="auto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shd w:val="clear" w:color="auto" w:fill="EFEFEF"/>
            <w:tcMar>
              <w:top w:w="60" w:type="dxa"/>
              <w:left w:w="30" w:type="dxa"/>
              <w:bottom w:w="60" w:type="dxa"/>
              <w:right w:w="30" w:type="dxa"/>
            </w:tcMar>
          </w:tcPr>
          <w:p w:rsidR="00264BED" w:rsidRPr="002C229B" w:rsidRDefault="00264BED" w:rsidP="00A9157A">
            <w:pPr>
              <w:widowControl/>
              <w:spacing w:line="360" w:lineRule="auto"/>
              <w:jc w:val="right"/>
              <w:rPr>
                <w:rFonts w:ascii="標楷體" w:eastAsia="標楷體" w:hAnsi="標楷體" w:cs="新細明體"/>
                <w:color w:val="333333"/>
                <w:spacing w:val="24"/>
                <w:kern w:val="0"/>
                <w:szCs w:val="24"/>
              </w:rPr>
            </w:pPr>
            <w:r w:rsidRPr="002C229B">
              <w:rPr>
                <w:rFonts w:ascii="標楷體" w:eastAsia="標楷體" w:hAnsi="標楷體" w:cs="新細明體" w:hint="eastAsia"/>
                <w:color w:val="333333"/>
                <w:spacing w:val="24"/>
                <w:kern w:val="0"/>
                <w:szCs w:val="24"/>
              </w:rPr>
              <w:t>性別主流化工具課程分類標籤</w:t>
            </w:r>
          </w:p>
        </w:tc>
        <w:tc>
          <w:tcPr>
            <w:tcW w:w="0" w:type="auto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64BED" w:rsidRPr="002C229B" w:rsidRDefault="00264BED" w:rsidP="00A9157A">
            <w:pPr>
              <w:widowControl/>
              <w:spacing w:before="100" w:beforeAutospacing="1" w:after="100" w:afterAutospacing="1" w:line="360" w:lineRule="auto"/>
              <w:rPr>
                <w:rFonts w:ascii="標楷體" w:eastAsia="標楷體" w:hAnsi="標楷體" w:cs="新細明體"/>
                <w:color w:val="333333"/>
                <w:spacing w:val="24"/>
                <w:kern w:val="0"/>
                <w:szCs w:val="24"/>
              </w:rPr>
            </w:pPr>
            <w:r w:rsidRPr="002C229B">
              <w:rPr>
                <w:rFonts w:ascii="標楷體" w:eastAsia="標楷體" w:hAnsi="標楷體" w:cs="新細明體" w:hint="eastAsia"/>
                <w:b/>
                <w:bCs/>
                <w:color w:val="333333"/>
                <w:spacing w:val="24"/>
                <w:kern w:val="0"/>
                <w:szCs w:val="24"/>
              </w:rPr>
              <w:t>可以提供的性別主流化相關課程或訓練類別</w:t>
            </w:r>
          </w:p>
          <w:p w:rsidR="00264BED" w:rsidRPr="002C229B" w:rsidRDefault="00264BED" w:rsidP="00A9157A">
            <w:pPr>
              <w:widowControl/>
              <w:spacing w:after="240" w:line="360" w:lineRule="auto"/>
              <w:ind w:left="495"/>
              <w:rPr>
                <w:rFonts w:ascii="標楷體" w:eastAsia="標楷體" w:hAnsi="標楷體" w:cs="新細明體"/>
                <w:color w:val="333333"/>
                <w:spacing w:val="24"/>
                <w:kern w:val="0"/>
                <w:szCs w:val="24"/>
              </w:rPr>
            </w:pPr>
            <w:r w:rsidRPr="002C229B">
              <w:rPr>
                <w:rFonts w:ascii="標楷體" w:eastAsia="標楷體" w:hAnsi="標楷體" w:cs="新細明體" w:hint="eastAsia"/>
                <w:color w:val="333333"/>
                <w:spacing w:val="24"/>
                <w:kern w:val="0"/>
                <w:szCs w:val="24"/>
              </w:rPr>
              <w:t>性別影響評估基礎概念／案例分析</w:t>
            </w:r>
          </w:p>
        </w:tc>
      </w:tr>
      <w:tr w:rsidR="00264BED" w:rsidRPr="0019340A" w:rsidTr="00A9157A">
        <w:tc>
          <w:tcPr>
            <w:tcW w:w="0" w:type="auto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shd w:val="clear" w:color="auto" w:fill="EFEFEF"/>
            <w:tcMar>
              <w:top w:w="60" w:type="dxa"/>
              <w:left w:w="30" w:type="dxa"/>
              <w:bottom w:w="60" w:type="dxa"/>
              <w:right w:w="30" w:type="dxa"/>
            </w:tcMar>
          </w:tcPr>
          <w:p w:rsidR="00264BED" w:rsidRPr="002C229B" w:rsidRDefault="00264BED" w:rsidP="00A9157A">
            <w:pPr>
              <w:widowControl/>
              <w:spacing w:line="360" w:lineRule="auto"/>
              <w:jc w:val="right"/>
              <w:rPr>
                <w:rFonts w:ascii="標楷體" w:eastAsia="標楷體" w:hAnsi="標楷體" w:cs="新細明體"/>
                <w:color w:val="333333"/>
                <w:spacing w:val="24"/>
                <w:kern w:val="0"/>
                <w:szCs w:val="24"/>
              </w:rPr>
            </w:pPr>
            <w:r w:rsidRPr="002C229B">
              <w:rPr>
                <w:rFonts w:ascii="標楷體" w:eastAsia="標楷體" w:hAnsi="標楷體" w:cs="新細明體" w:hint="eastAsia"/>
                <w:color w:val="333333"/>
                <w:spacing w:val="24"/>
                <w:kern w:val="0"/>
                <w:szCs w:val="24"/>
              </w:rPr>
              <w:t>性別基礎概念類別標籤</w:t>
            </w:r>
          </w:p>
        </w:tc>
        <w:tc>
          <w:tcPr>
            <w:tcW w:w="0" w:type="auto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64BED" w:rsidRPr="002C229B" w:rsidRDefault="00264BED" w:rsidP="00A9157A">
            <w:pPr>
              <w:widowControl/>
              <w:spacing w:before="100" w:beforeAutospacing="1" w:after="100" w:afterAutospacing="1" w:line="360" w:lineRule="auto"/>
              <w:rPr>
                <w:rFonts w:ascii="標楷體" w:eastAsia="標楷體" w:hAnsi="標楷體" w:cs="新細明體"/>
                <w:color w:val="333333"/>
                <w:spacing w:val="24"/>
                <w:kern w:val="0"/>
                <w:szCs w:val="24"/>
              </w:rPr>
            </w:pPr>
            <w:r w:rsidRPr="002C229B">
              <w:rPr>
                <w:rFonts w:ascii="標楷體" w:eastAsia="標楷體" w:hAnsi="標楷體" w:cs="新細明體" w:hint="eastAsia"/>
                <w:b/>
                <w:bCs/>
                <w:color w:val="333333"/>
                <w:spacing w:val="24"/>
                <w:kern w:val="0"/>
                <w:szCs w:val="24"/>
              </w:rPr>
              <w:t>可以提供的性別基礎概念課程或訓練</w:t>
            </w:r>
          </w:p>
          <w:p w:rsidR="00264BED" w:rsidRPr="002C229B" w:rsidRDefault="00264BED" w:rsidP="00A9157A">
            <w:pPr>
              <w:widowControl/>
              <w:spacing w:after="240" w:line="360" w:lineRule="auto"/>
              <w:ind w:left="495"/>
              <w:rPr>
                <w:rFonts w:ascii="標楷體" w:eastAsia="標楷體" w:hAnsi="標楷體" w:cs="新細明體"/>
                <w:color w:val="333333"/>
                <w:spacing w:val="24"/>
                <w:kern w:val="0"/>
                <w:szCs w:val="24"/>
              </w:rPr>
            </w:pPr>
            <w:r w:rsidRPr="002C229B">
              <w:rPr>
                <w:rFonts w:ascii="標楷體" w:eastAsia="標楷體" w:hAnsi="標楷體" w:cs="新細明體" w:hint="eastAsia"/>
                <w:color w:val="333333"/>
                <w:spacing w:val="24"/>
                <w:kern w:val="0"/>
                <w:szCs w:val="24"/>
              </w:rPr>
              <w:t>性別平等意識</w:t>
            </w:r>
            <w:r w:rsidRPr="002C229B">
              <w:rPr>
                <w:rFonts w:ascii="標楷體" w:eastAsia="標楷體" w:hAnsi="標楷體" w:cs="新細明體"/>
                <w:color w:val="333333"/>
                <w:spacing w:val="24"/>
                <w:kern w:val="0"/>
                <w:szCs w:val="24"/>
              </w:rPr>
              <w:br/>
            </w:r>
            <w:r w:rsidRPr="002C229B">
              <w:rPr>
                <w:rFonts w:ascii="標楷體" w:eastAsia="標楷體" w:hAnsi="標楷體" w:cs="新細明體" w:hint="eastAsia"/>
                <w:color w:val="333333"/>
                <w:spacing w:val="24"/>
                <w:kern w:val="0"/>
                <w:szCs w:val="24"/>
              </w:rPr>
              <w:t>性別平等運動之發展與現況</w:t>
            </w:r>
            <w:r w:rsidRPr="002C229B">
              <w:rPr>
                <w:rFonts w:ascii="標楷體" w:eastAsia="標楷體" w:hAnsi="標楷體" w:cs="新細明體"/>
                <w:color w:val="333333"/>
                <w:spacing w:val="24"/>
                <w:kern w:val="0"/>
                <w:szCs w:val="24"/>
              </w:rPr>
              <w:br/>
            </w:r>
            <w:r w:rsidRPr="002C229B">
              <w:rPr>
                <w:rFonts w:ascii="標楷體" w:eastAsia="標楷體" w:hAnsi="標楷體" w:cs="新細明體" w:hint="eastAsia"/>
                <w:color w:val="333333"/>
                <w:spacing w:val="24"/>
                <w:kern w:val="0"/>
                <w:szCs w:val="24"/>
              </w:rPr>
              <w:t>多元性別</w:t>
            </w:r>
            <w:r w:rsidRPr="002C229B">
              <w:rPr>
                <w:rFonts w:ascii="標楷體" w:eastAsia="標楷體" w:hAnsi="標楷體" w:cs="新細明體"/>
                <w:color w:val="333333"/>
                <w:spacing w:val="24"/>
                <w:kern w:val="0"/>
                <w:szCs w:val="24"/>
              </w:rPr>
              <w:t>(</w:t>
            </w:r>
            <w:r w:rsidRPr="002C229B">
              <w:rPr>
                <w:rFonts w:ascii="標楷體" w:eastAsia="標楷體" w:hAnsi="標楷體" w:cs="新細明體" w:hint="eastAsia"/>
                <w:color w:val="333333"/>
                <w:spacing w:val="24"/>
                <w:kern w:val="0"/>
                <w:szCs w:val="24"/>
              </w:rPr>
              <w:t>含同志人權或認識跨性別</w:t>
            </w:r>
            <w:r w:rsidRPr="002C229B">
              <w:rPr>
                <w:rFonts w:ascii="標楷體" w:eastAsia="標楷體" w:hAnsi="標楷體" w:cs="新細明體"/>
                <w:color w:val="333333"/>
                <w:spacing w:val="24"/>
                <w:kern w:val="0"/>
                <w:szCs w:val="24"/>
              </w:rPr>
              <w:t>)</w:t>
            </w:r>
          </w:p>
        </w:tc>
      </w:tr>
      <w:tr w:rsidR="00264BED" w:rsidRPr="0019340A" w:rsidTr="00A9157A">
        <w:tc>
          <w:tcPr>
            <w:tcW w:w="0" w:type="auto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shd w:val="clear" w:color="auto" w:fill="EFEFEF"/>
            <w:tcMar>
              <w:top w:w="60" w:type="dxa"/>
              <w:left w:w="30" w:type="dxa"/>
              <w:bottom w:w="60" w:type="dxa"/>
              <w:right w:w="30" w:type="dxa"/>
            </w:tcMar>
          </w:tcPr>
          <w:p w:rsidR="00264BED" w:rsidRPr="002C229B" w:rsidRDefault="00264BED" w:rsidP="00A9157A">
            <w:pPr>
              <w:widowControl/>
              <w:spacing w:line="360" w:lineRule="auto"/>
              <w:jc w:val="right"/>
              <w:rPr>
                <w:rFonts w:ascii="標楷體" w:eastAsia="標楷體" w:hAnsi="標楷體" w:cs="新細明體"/>
                <w:color w:val="333333"/>
                <w:spacing w:val="24"/>
                <w:kern w:val="0"/>
                <w:szCs w:val="24"/>
              </w:rPr>
            </w:pPr>
            <w:r w:rsidRPr="002C229B">
              <w:rPr>
                <w:rFonts w:ascii="標楷體" w:eastAsia="標楷體" w:hAnsi="標楷體" w:cs="新細明體" w:hint="eastAsia"/>
                <w:color w:val="333333"/>
                <w:spacing w:val="24"/>
                <w:kern w:val="0"/>
                <w:szCs w:val="24"/>
              </w:rPr>
              <w:t>性別議題與專長分類標籤</w:t>
            </w:r>
          </w:p>
        </w:tc>
        <w:tc>
          <w:tcPr>
            <w:tcW w:w="0" w:type="auto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64BED" w:rsidRPr="002C229B" w:rsidRDefault="00264BED" w:rsidP="00A9157A">
            <w:pPr>
              <w:widowControl/>
              <w:spacing w:before="100" w:beforeAutospacing="1" w:after="100" w:afterAutospacing="1" w:line="360" w:lineRule="auto"/>
              <w:rPr>
                <w:rFonts w:ascii="標楷體" w:eastAsia="標楷體" w:hAnsi="標楷體" w:cs="新細明體"/>
                <w:color w:val="333333"/>
                <w:spacing w:val="24"/>
                <w:kern w:val="0"/>
                <w:szCs w:val="24"/>
              </w:rPr>
            </w:pPr>
            <w:r w:rsidRPr="002C229B">
              <w:rPr>
                <w:rFonts w:ascii="標楷體" w:eastAsia="標楷體" w:hAnsi="標楷體" w:cs="新細明體" w:hint="eastAsia"/>
                <w:b/>
                <w:bCs/>
                <w:color w:val="333333"/>
                <w:spacing w:val="24"/>
                <w:kern w:val="0"/>
                <w:szCs w:val="24"/>
              </w:rPr>
              <w:t>專長或經驗相關的項目</w:t>
            </w:r>
          </w:p>
          <w:p w:rsidR="00264BED" w:rsidRPr="002C229B" w:rsidRDefault="00264BED" w:rsidP="00A9157A">
            <w:pPr>
              <w:widowControl/>
              <w:spacing w:after="240" w:line="360" w:lineRule="auto"/>
              <w:ind w:left="495"/>
              <w:rPr>
                <w:rFonts w:ascii="標楷體" w:eastAsia="標楷體" w:hAnsi="標楷體" w:cs="新細明體"/>
                <w:color w:val="333333"/>
                <w:spacing w:val="24"/>
                <w:kern w:val="0"/>
                <w:szCs w:val="24"/>
              </w:rPr>
            </w:pPr>
            <w:r w:rsidRPr="002C229B">
              <w:rPr>
                <w:rFonts w:ascii="標楷體" w:eastAsia="標楷體" w:hAnsi="標楷體" w:cs="新細明體" w:hint="eastAsia"/>
                <w:color w:val="333333"/>
                <w:spacing w:val="24"/>
                <w:kern w:val="0"/>
                <w:szCs w:val="24"/>
              </w:rPr>
              <w:t>性別與勞動</w:t>
            </w:r>
            <w:r w:rsidRPr="002C229B">
              <w:rPr>
                <w:rFonts w:ascii="標楷體" w:eastAsia="標楷體" w:hAnsi="標楷體" w:cs="新細明體"/>
                <w:color w:val="333333"/>
                <w:spacing w:val="24"/>
                <w:kern w:val="0"/>
                <w:szCs w:val="24"/>
              </w:rPr>
              <w:br/>
            </w:r>
            <w:r w:rsidRPr="002C229B">
              <w:rPr>
                <w:rFonts w:ascii="標楷體" w:eastAsia="標楷體" w:hAnsi="標楷體" w:cs="新細明體" w:hint="eastAsia"/>
                <w:color w:val="333333"/>
                <w:spacing w:val="24"/>
                <w:kern w:val="0"/>
                <w:szCs w:val="24"/>
              </w:rPr>
              <w:t>性別與法律</w:t>
            </w:r>
            <w:r w:rsidRPr="002C229B">
              <w:rPr>
                <w:rFonts w:ascii="標楷體" w:eastAsia="標楷體" w:hAnsi="標楷體" w:cs="新細明體"/>
                <w:color w:val="333333"/>
                <w:spacing w:val="24"/>
                <w:kern w:val="0"/>
                <w:szCs w:val="24"/>
              </w:rPr>
              <w:br/>
            </w:r>
            <w:r w:rsidRPr="002C229B">
              <w:rPr>
                <w:rFonts w:ascii="標楷體" w:eastAsia="標楷體" w:hAnsi="標楷體" w:cs="新細明體" w:hint="eastAsia"/>
                <w:color w:val="333333"/>
                <w:spacing w:val="24"/>
                <w:kern w:val="0"/>
                <w:szCs w:val="24"/>
              </w:rPr>
              <w:t>性暴力與人身安全</w:t>
            </w:r>
            <w:r w:rsidRPr="002C229B">
              <w:rPr>
                <w:rFonts w:ascii="標楷體" w:eastAsia="標楷體" w:hAnsi="標楷體" w:cs="新細明體"/>
                <w:color w:val="333333"/>
                <w:spacing w:val="24"/>
                <w:kern w:val="0"/>
                <w:szCs w:val="24"/>
              </w:rPr>
              <w:t>(</w:t>
            </w:r>
            <w:r w:rsidRPr="002C229B">
              <w:rPr>
                <w:rFonts w:ascii="標楷體" w:eastAsia="標楷體" w:hAnsi="標楷體" w:cs="新細明體" w:hint="eastAsia"/>
                <w:color w:val="333333"/>
                <w:spacing w:val="24"/>
                <w:kern w:val="0"/>
                <w:szCs w:val="24"/>
              </w:rPr>
              <w:t>性侵害、家暴、性騷擾防治</w:t>
            </w:r>
            <w:r w:rsidRPr="002C229B">
              <w:rPr>
                <w:rFonts w:ascii="標楷體" w:eastAsia="標楷體" w:hAnsi="標楷體" w:cs="新細明體"/>
                <w:color w:val="333333"/>
                <w:spacing w:val="24"/>
                <w:kern w:val="0"/>
                <w:szCs w:val="24"/>
              </w:rPr>
              <w:t>)</w:t>
            </w:r>
            <w:r w:rsidRPr="002C229B">
              <w:rPr>
                <w:rFonts w:ascii="標楷體" w:eastAsia="標楷體" w:hAnsi="標楷體" w:cs="新細明體"/>
                <w:color w:val="333333"/>
                <w:spacing w:val="24"/>
                <w:kern w:val="0"/>
                <w:szCs w:val="24"/>
              </w:rPr>
              <w:br/>
            </w:r>
            <w:r w:rsidRPr="002C229B">
              <w:rPr>
                <w:rFonts w:ascii="標楷體" w:eastAsia="標楷體" w:hAnsi="標楷體" w:cs="新細明體" w:hint="eastAsia"/>
                <w:color w:val="333333"/>
                <w:spacing w:val="24"/>
                <w:kern w:val="0"/>
                <w:szCs w:val="24"/>
              </w:rPr>
              <w:t>性別與犯罪</w:t>
            </w:r>
          </w:p>
        </w:tc>
      </w:tr>
    </w:tbl>
    <w:p w:rsidR="00264BED" w:rsidRPr="00A9157A" w:rsidRDefault="00264BED" w:rsidP="0097747A">
      <w:pPr>
        <w:widowControl/>
        <w:pBdr>
          <w:top w:val="single" w:sz="6" w:space="1" w:color="auto"/>
        </w:pBdr>
        <w:rPr>
          <w:rFonts w:ascii="Arial" w:hAnsi="Arial" w:cs="Arial"/>
          <w:vanish/>
          <w:kern w:val="0"/>
          <w:sz w:val="16"/>
          <w:szCs w:val="16"/>
        </w:rPr>
      </w:pPr>
      <w:r>
        <w:rPr>
          <w:rFonts w:ascii="Arial" w:hAnsi="Arial" w:cs="Arial" w:hint="eastAsia"/>
          <w:kern w:val="0"/>
          <w:sz w:val="16"/>
          <w:szCs w:val="16"/>
        </w:rPr>
        <w:t>資料來源：台灣國家婦女館</w:t>
      </w:r>
      <w:bookmarkStart w:id="0" w:name="_GoBack"/>
      <w:bookmarkEnd w:id="0"/>
      <w:r w:rsidRPr="0097747A">
        <w:rPr>
          <w:rFonts w:ascii="Arial" w:hAnsi="Arial" w:cs="Arial"/>
          <w:kern w:val="0"/>
          <w:sz w:val="16"/>
          <w:szCs w:val="16"/>
        </w:rPr>
        <w:t>http://www.taiwanwomencenter.org.tw/mp.</w:t>
      </w:r>
      <w:r w:rsidRPr="00A9157A">
        <w:rPr>
          <w:rFonts w:ascii="Arial" w:hAnsi="Arial" w:cs="Arial" w:hint="eastAsia"/>
          <w:vanish/>
          <w:kern w:val="0"/>
          <w:sz w:val="16"/>
          <w:szCs w:val="16"/>
        </w:rPr>
        <w:t>表單的底部</w:t>
      </w:r>
    </w:p>
    <w:p w:rsidR="00264BED" w:rsidRDefault="00264BED" w:rsidP="00285AAB"/>
    <w:sectPr w:rsidR="00264BED" w:rsidSect="007C5523">
      <w:pgSz w:w="11906" w:h="16838"/>
      <w:pgMar w:top="1440" w:right="1800" w:bottom="1440" w:left="1800" w:header="851" w:footer="992" w:gutter="0"/>
      <w:cols w:space="425"/>
      <w:rtlGutter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85AAB"/>
    <w:rsid w:val="0019340A"/>
    <w:rsid w:val="00264BED"/>
    <w:rsid w:val="00285AAB"/>
    <w:rsid w:val="002C229B"/>
    <w:rsid w:val="00451DB5"/>
    <w:rsid w:val="004A0908"/>
    <w:rsid w:val="0060377A"/>
    <w:rsid w:val="007C5523"/>
    <w:rsid w:val="00804580"/>
    <w:rsid w:val="008A175B"/>
    <w:rsid w:val="0097747A"/>
    <w:rsid w:val="00A9157A"/>
    <w:rsid w:val="00C76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5523"/>
    <w:pPr>
      <w:widowControl w:val="0"/>
    </w:pPr>
  </w:style>
  <w:style w:type="paragraph" w:styleId="Heading2">
    <w:name w:val="heading 2"/>
    <w:basedOn w:val="Normal"/>
    <w:next w:val="Normal"/>
    <w:link w:val="Heading2Char"/>
    <w:uiPriority w:val="99"/>
    <w:qFormat/>
    <w:rsid w:val="00A9157A"/>
    <w:pPr>
      <w:keepNext/>
      <w:spacing w:line="720" w:lineRule="auto"/>
      <w:outlineLvl w:val="1"/>
    </w:pPr>
    <w:rPr>
      <w:rFonts w:ascii="Cambria" w:hAnsi="Cambria"/>
      <w:b/>
      <w:bCs/>
      <w:sz w:val="48"/>
      <w:szCs w:val="4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9157A"/>
    <w:rPr>
      <w:rFonts w:ascii="Cambria" w:eastAsia="新細明體" w:hAnsi="Cambria" w:cs="Times New Roman"/>
      <w:b/>
      <w:bCs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rsid w:val="00A9157A"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9157A"/>
    <w:rPr>
      <w:rFonts w:ascii="Cambria" w:eastAsia="新細明體" w:hAnsi="Cambria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717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1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1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1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17832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85</Words>
  <Characters>490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性別主流化人才資料庫-專家資料</dc:title>
  <dc:subject/>
  <dc:creator>高之薔</dc:creator>
  <cp:keywords/>
  <dc:description/>
  <cp:lastModifiedBy>cleafff</cp:lastModifiedBy>
  <cp:revision>2</cp:revision>
  <cp:lastPrinted>2014-05-27T05:39:00Z</cp:lastPrinted>
  <dcterms:created xsi:type="dcterms:W3CDTF">2014-06-04T08:59:00Z</dcterms:created>
  <dcterms:modified xsi:type="dcterms:W3CDTF">2014-06-04T08:59:00Z</dcterms:modified>
</cp:coreProperties>
</file>