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54251" w14:textId="19D1AD81" w:rsidR="000D3439" w:rsidRDefault="00F8327A">
      <w:pPr>
        <w:pStyle w:val="1"/>
        <w:spacing w:after="155"/>
      </w:pPr>
      <w:r>
        <w:rPr>
          <w:rFonts w:ascii="Times New Roman" w:eastAsia="Times New Roman" w:hAnsi="Times New Roman" w:cs="Times New Roman"/>
          <w:b/>
        </w:rPr>
        <w:t>11</w:t>
      </w:r>
      <w:r w:rsidR="006F12B3">
        <w:rPr>
          <w:rFonts w:asciiTheme="minorEastAsia" w:eastAsiaTheme="minorEastAsia" w:hAnsiTheme="minorEastAsia" w:cs="Times New Roman" w:hint="eastAsia"/>
          <w:b/>
        </w:rPr>
        <w:t>4</w:t>
      </w:r>
      <w:r>
        <w:t>學年度五專完全免試入學單獨招生說明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2211E48" w14:textId="77777777" w:rsidR="000D3439" w:rsidRDefault="00F8327A">
      <w:pPr>
        <w:numPr>
          <w:ilvl w:val="0"/>
          <w:numId w:val="1"/>
        </w:numPr>
        <w:spacing w:after="5"/>
        <w:ind w:hanging="482"/>
      </w:pPr>
      <w:r>
        <w:t>招生期程：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213" w:type="dxa"/>
        <w:tblInd w:w="427" w:type="dxa"/>
        <w:tblCellMar>
          <w:top w:w="35" w:type="dxa"/>
          <w:left w:w="108" w:type="dxa"/>
          <w:right w:w="96" w:type="dxa"/>
        </w:tblCellMar>
        <w:tblLook w:val="04A0" w:firstRow="1" w:lastRow="0" w:firstColumn="1" w:lastColumn="0" w:noHBand="0" w:noVBand="1"/>
      </w:tblPr>
      <w:tblGrid>
        <w:gridCol w:w="1985"/>
        <w:gridCol w:w="7228"/>
      </w:tblGrid>
      <w:tr w:rsidR="000D3439" w14:paraId="71160BB3" w14:textId="77777777">
        <w:trPr>
          <w:trHeight w:val="6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39816" w14:textId="77777777" w:rsidR="000D3439" w:rsidRDefault="00F8327A">
            <w:pPr>
              <w:spacing w:after="0" w:line="259" w:lineRule="auto"/>
              <w:ind w:left="41" w:firstLine="0"/>
              <w:jc w:val="both"/>
            </w:pPr>
            <w:r>
              <w:t>簡章公告與下載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34FF" w14:textId="77777777" w:rsidR="000D3439" w:rsidRDefault="00F8327A">
            <w:pPr>
              <w:spacing w:after="0" w:line="259" w:lineRule="auto"/>
              <w:ind w:left="0" w:firstLine="0"/>
            </w:pPr>
            <w:r>
              <w:t>各招生學校自訂招生簡章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4583EC89" w14:textId="5C99F487" w:rsidR="000D3439" w:rsidRDefault="00F8327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年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月 </w:t>
            </w:r>
            <w:r>
              <w:rPr>
                <w:rFonts w:ascii="Times New Roman" w:eastAsia="Times New Roman" w:hAnsi="Times New Roman" w:cs="Times New Roman"/>
              </w:rPr>
              <w:t xml:space="preserve">15 </w:t>
            </w:r>
            <w:r>
              <w:t>日（星期一）起，可至招生學校網站下載。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7615AF21" w14:textId="77777777">
        <w:trPr>
          <w:trHeight w:val="6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BBA40" w14:textId="4016EA9E" w:rsidR="000D3439" w:rsidRDefault="006F12B3">
            <w:pPr>
              <w:spacing w:after="0" w:line="259" w:lineRule="auto"/>
              <w:ind w:left="0" w:right="20" w:firstLine="0"/>
              <w:jc w:val="center"/>
            </w:pPr>
            <w:r>
              <w:rPr>
                <w:rFonts w:hint="eastAsia"/>
              </w:rPr>
              <w:t>校內</w:t>
            </w:r>
            <w:r w:rsidR="00F8327A">
              <w:t>報名</w:t>
            </w:r>
            <w:r w:rsidR="00F832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51C91" w14:textId="7FF49988" w:rsidR="000D3439" w:rsidRDefault="00F8327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年 </w:t>
            </w:r>
            <w:r w:rsidR="006F12B3">
              <w:rPr>
                <w:rFonts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月 </w:t>
            </w:r>
            <w:r w:rsidR="00E47006">
              <w:t>28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日（星期</w:t>
            </w:r>
            <w:r w:rsidR="00E47006">
              <w:rPr>
                <w:rFonts w:hint="eastAsia"/>
              </w:rPr>
              <w:t>一</w:t>
            </w:r>
            <w:r>
              <w:t>）</w:t>
            </w:r>
            <w:r w:rsidR="006F12B3">
              <w:rPr>
                <w:rFonts w:hint="eastAsia"/>
              </w:rPr>
              <w:t>以前</w:t>
            </w:r>
            <w:r>
              <w:rPr>
                <w:rFonts w:ascii="Times New Roman" w:eastAsia="Times New Roman" w:hAnsi="Times New Roman" w:cs="Times New Roman"/>
              </w:rPr>
              <w:t xml:space="preserve">   </w:t>
            </w:r>
          </w:p>
        </w:tc>
      </w:tr>
      <w:tr w:rsidR="000D3439" w14:paraId="02AA2EE2" w14:textId="77777777">
        <w:trPr>
          <w:trHeight w:val="634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C77A1" w14:textId="77777777" w:rsidR="000D3439" w:rsidRDefault="00F8327A">
            <w:pPr>
              <w:spacing w:after="0" w:line="259" w:lineRule="auto"/>
              <w:ind w:left="0" w:right="20" w:firstLine="0"/>
              <w:jc w:val="center"/>
            </w:pPr>
            <w:r>
              <w:t>錄取公告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63207" w14:textId="5B9CDC9D" w:rsidR="000D3439" w:rsidRDefault="00F8327A">
            <w:pPr>
              <w:spacing w:after="0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年 </w:t>
            </w:r>
            <w:r>
              <w:rPr>
                <w:rFonts w:ascii="Times New Roman" w:eastAsia="Times New Roman" w:hAnsi="Times New Roman" w:cs="Times New Roman"/>
              </w:rPr>
              <w:t xml:space="preserve">5 </w:t>
            </w:r>
            <w:r>
              <w:t xml:space="preserve">月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5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>日（星期四）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342BFC56" w14:textId="77777777">
        <w:trPr>
          <w:trHeight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53CA3" w14:textId="77777777" w:rsidR="000D3439" w:rsidRDefault="00F8327A">
            <w:pPr>
              <w:spacing w:after="0" w:line="259" w:lineRule="auto"/>
              <w:ind w:left="0" w:right="20" w:firstLine="0"/>
              <w:jc w:val="center"/>
            </w:pPr>
            <w:r>
              <w:t>報到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B70C" w14:textId="3DBEBBF5" w:rsidR="000D3439" w:rsidRDefault="00F8327A">
            <w:pPr>
              <w:spacing w:after="0" w:line="259" w:lineRule="auto"/>
              <w:ind w:left="0" w:firstLine="0"/>
            </w:pPr>
            <w:r>
              <w:t>由各招生學校自訂報到日期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447904CA" w14:textId="77777777">
        <w:trPr>
          <w:trHeight w:val="63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32D5" w14:textId="77777777" w:rsidR="000D3439" w:rsidRDefault="00F8327A">
            <w:pPr>
              <w:spacing w:after="0" w:line="259" w:lineRule="auto"/>
              <w:ind w:left="0" w:firstLine="0"/>
              <w:jc w:val="center"/>
            </w:pPr>
            <w:r>
              <w:t>報到後聲明放棄錄取資格截止日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C2B6" w14:textId="76FA9A4B" w:rsidR="000D3439" w:rsidRDefault="00F8327A">
            <w:pPr>
              <w:spacing w:after="5" w:line="259" w:lineRule="auto"/>
              <w:ind w:left="0" w:firstLine="0"/>
            </w:pPr>
            <w:r>
              <w:rPr>
                <w:rFonts w:ascii="Times New Roman" w:eastAsia="Times New Roman" w:hAnsi="Times New Roman" w:cs="Times New Roman"/>
              </w:rPr>
              <w:t>11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4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年 </w:t>
            </w:r>
            <w:r>
              <w:rPr>
                <w:rFonts w:ascii="Times New Roman" w:eastAsia="Times New Roman" w:hAnsi="Times New Roman" w:cs="Times New Roman"/>
              </w:rPr>
              <w:t xml:space="preserve">6 </w:t>
            </w:r>
            <w:r>
              <w:t xml:space="preserve">月 </w:t>
            </w:r>
            <w:r>
              <w:rPr>
                <w:rFonts w:ascii="Times New Roman" w:eastAsia="Times New Roman" w:hAnsi="Times New Roman" w:cs="Times New Roman"/>
              </w:rPr>
              <w:t>1</w:t>
            </w:r>
            <w:r w:rsidR="006F12B3">
              <w:rPr>
                <w:rFonts w:asciiTheme="minorEastAsia" w:eastAsiaTheme="minorEastAsia" w:hAnsiTheme="minorEastAsia" w:cs="Times New Roman" w:hint="eastAsia"/>
              </w:rPr>
              <w:t>7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t xml:space="preserve">日（星期二）中午 </w:t>
            </w:r>
            <w:r>
              <w:rPr>
                <w:rFonts w:ascii="Times New Roman" w:eastAsia="Times New Roman" w:hAnsi="Times New Roman" w:cs="Times New Roman"/>
              </w:rPr>
              <w:t xml:space="preserve">12 </w:t>
            </w:r>
            <w:r>
              <w:t>時前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3F5895D6" w14:textId="77777777" w:rsidR="000D3439" w:rsidRDefault="00F8327A">
            <w:pPr>
              <w:spacing w:after="0" w:line="259" w:lineRule="auto"/>
              <w:ind w:left="0" w:firstLine="0"/>
            </w:pPr>
            <w:r>
              <w:t>（由各招生學校自訂放棄日期）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4DFD5E72" w14:textId="00EEFB58" w:rsidR="00671483" w:rsidRDefault="00671483" w:rsidP="00671483">
      <w:pPr>
        <w:spacing w:after="0" w:line="259" w:lineRule="auto"/>
        <w:ind w:right="4847"/>
        <w:jc w:val="both"/>
        <w:rPr>
          <w:rFonts w:ascii="新細明體" w:eastAsia="新細明體" w:hAnsi="新細明體" w:cs="新細明體"/>
        </w:rPr>
      </w:pPr>
    </w:p>
    <w:p w14:paraId="6B2CFFDC" w14:textId="77777777" w:rsidR="00265060" w:rsidRDefault="00265060" w:rsidP="00671483">
      <w:pPr>
        <w:spacing w:after="0" w:line="259" w:lineRule="auto"/>
        <w:ind w:right="4847"/>
        <w:jc w:val="both"/>
        <w:rPr>
          <w:rFonts w:ascii="新細明體" w:eastAsia="新細明體" w:hAnsi="新細明體" w:cs="新細明體"/>
        </w:rPr>
      </w:pPr>
    </w:p>
    <w:p w14:paraId="0A87FB53" w14:textId="7AB1A57A" w:rsidR="000D3439" w:rsidRPr="00671483" w:rsidRDefault="00671483" w:rsidP="00671483">
      <w:pPr>
        <w:spacing w:after="0" w:line="259" w:lineRule="auto"/>
        <w:ind w:right="4847"/>
        <w:jc w:val="both"/>
        <w:rPr>
          <w:sz w:val="32"/>
        </w:rPr>
      </w:pPr>
      <w:r w:rsidRPr="00671483">
        <w:rPr>
          <w:rFonts w:hint="eastAsia"/>
          <w:sz w:val="32"/>
        </w:rPr>
        <w:t>二、分數</w:t>
      </w:r>
      <w:proofErr w:type="gramStart"/>
      <w:r w:rsidRPr="00671483">
        <w:rPr>
          <w:rFonts w:hint="eastAsia"/>
          <w:sz w:val="32"/>
        </w:rPr>
        <w:t>採</w:t>
      </w:r>
      <w:proofErr w:type="gramEnd"/>
      <w:r w:rsidRPr="00671483">
        <w:rPr>
          <w:rFonts w:hint="eastAsia"/>
          <w:sz w:val="32"/>
        </w:rPr>
        <w:t>計到4/30為止</w:t>
      </w:r>
      <w:r w:rsidR="00F8327A" w:rsidRPr="00671483">
        <w:rPr>
          <w:sz w:val="32"/>
        </w:rPr>
        <w:t xml:space="preserve">  </w:t>
      </w:r>
    </w:p>
    <w:tbl>
      <w:tblPr>
        <w:tblStyle w:val="TableGrid"/>
        <w:tblW w:w="9211" w:type="dxa"/>
        <w:tblInd w:w="428" w:type="dxa"/>
        <w:tblCellMar>
          <w:top w:w="39" w:type="dxa"/>
          <w:left w:w="104" w:type="dxa"/>
          <w:right w:w="53" w:type="dxa"/>
        </w:tblCellMar>
        <w:tblLook w:val="04A0" w:firstRow="1" w:lastRow="0" w:firstColumn="1" w:lastColumn="0" w:noHBand="0" w:noVBand="1"/>
      </w:tblPr>
      <w:tblGrid>
        <w:gridCol w:w="1657"/>
        <w:gridCol w:w="1177"/>
        <w:gridCol w:w="554"/>
        <w:gridCol w:w="1714"/>
        <w:gridCol w:w="4109"/>
      </w:tblGrid>
      <w:tr w:rsidR="000D3439" w14:paraId="1BD0E492" w14:textId="77777777" w:rsidTr="00671483">
        <w:trPr>
          <w:trHeight w:val="501"/>
        </w:trPr>
        <w:tc>
          <w:tcPr>
            <w:tcW w:w="92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5"/>
            <w:vAlign w:val="center"/>
          </w:tcPr>
          <w:p w14:paraId="1DC14DC3" w14:textId="77777777" w:rsidR="000D3439" w:rsidRDefault="00F8327A">
            <w:pPr>
              <w:spacing w:after="0" w:line="259" w:lineRule="auto"/>
              <w:ind w:left="0" w:right="56" w:firstLine="0"/>
              <w:jc w:val="center"/>
            </w:pPr>
            <w:r>
              <w:rPr>
                <w:sz w:val="32"/>
              </w:rPr>
              <w:t>五專完全免試入學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  <w:proofErr w:type="gramStart"/>
            <w:r>
              <w:rPr>
                <w:sz w:val="32"/>
              </w:rPr>
              <w:t>超額比序項目</w:t>
            </w:r>
            <w:proofErr w:type="gramEnd"/>
            <w:r>
              <w:rPr>
                <w:sz w:val="32"/>
              </w:rPr>
              <w:t>積分對照表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D3439" w14:paraId="20371FEE" w14:textId="77777777" w:rsidTr="00671483">
        <w:trPr>
          <w:trHeight w:val="634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5"/>
            <w:vAlign w:val="center"/>
          </w:tcPr>
          <w:p w14:paraId="37DD6764" w14:textId="77777777" w:rsidR="000D3439" w:rsidRDefault="00F8327A">
            <w:pPr>
              <w:spacing w:after="0" w:line="259" w:lineRule="auto"/>
              <w:ind w:left="240" w:firstLine="0"/>
            </w:pPr>
            <w:proofErr w:type="gramStart"/>
            <w:r>
              <w:t>比序項目</w:t>
            </w:r>
            <w:proofErr w:type="gram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5"/>
            <w:vAlign w:val="center"/>
          </w:tcPr>
          <w:p w14:paraId="43D44391" w14:textId="77777777" w:rsidR="000D3439" w:rsidRDefault="00F8327A">
            <w:pPr>
              <w:spacing w:after="0" w:line="259" w:lineRule="auto"/>
              <w:ind w:left="4" w:firstLine="0"/>
              <w:jc w:val="center"/>
            </w:pPr>
            <w:r>
              <w:t>積分上限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5"/>
            <w:vAlign w:val="center"/>
          </w:tcPr>
          <w:p w14:paraId="4130DC28" w14:textId="77777777" w:rsidR="000D3439" w:rsidRDefault="00F8327A">
            <w:pPr>
              <w:spacing w:after="0" w:line="259" w:lineRule="auto"/>
              <w:ind w:left="308" w:firstLine="0"/>
            </w:pPr>
            <w:r>
              <w:t>積分計算方式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D5"/>
            <w:vAlign w:val="center"/>
          </w:tcPr>
          <w:p w14:paraId="0A7AB324" w14:textId="77777777" w:rsidR="000D3439" w:rsidRDefault="00F8327A">
            <w:pPr>
              <w:spacing w:after="0" w:line="259" w:lineRule="auto"/>
              <w:ind w:left="0" w:right="50" w:firstLine="0"/>
              <w:jc w:val="center"/>
            </w:pPr>
            <w:r>
              <w:t>說明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</w:tr>
      <w:tr w:rsidR="000D3439" w14:paraId="0AC2A569" w14:textId="77777777">
        <w:trPr>
          <w:trHeight w:val="635"/>
        </w:trPr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0BB9C" w14:textId="77777777" w:rsidR="000D3439" w:rsidRDefault="00F8327A">
            <w:pPr>
              <w:spacing w:after="0" w:line="259" w:lineRule="auto"/>
              <w:ind w:left="0" w:firstLine="0"/>
              <w:jc w:val="center"/>
            </w:pPr>
            <w:r>
              <w:t>多元學習表現服務學習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A3AD2" w14:textId="77777777" w:rsidR="000D3439" w:rsidRDefault="00F8327A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F5A8A" w14:textId="77777777" w:rsidR="000D3439" w:rsidRDefault="00F8327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F12837" w14:textId="77777777" w:rsidR="000D3439" w:rsidRDefault="00F8327A">
            <w:pPr>
              <w:spacing w:after="0" w:line="259" w:lineRule="auto"/>
              <w:ind w:left="0" w:right="54" w:firstLine="0"/>
              <w:jc w:val="center"/>
            </w:pPr>
            <w:r>
              <w:t xml:space="preserve">每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>學期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095C7" w14:textId="77777777" w:rsidR="000D3439" w:rsidRDefault="00F8327A">
            <w:pPr>
              <w:spacing w:after="0" w:line="259" w:lineRule="auto"/>
              <w:ind w:left="4" w:firstLine="0"/>
              <w:jc w:val="both"/>
            </w:pPr>
            <w:r>
              <w:t>擔任班級幹部、小老師及社團幹部滿</w:t>
            </w:r>
          </w:p>
          <w:p w14:paraId="159EDE4B" w14:textId="77777777" w:rsidR="000D3439" w:rsidRDefault="00F8327A">
            <w:pPr>
              <w:spacing w:after="0" w:line="259" w:lineRule="auto"/>
              <w:ind w:left="4" w:firstLine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gramStart"/>
            <w:r>
              <w:t>個</w:t>
            </w:r>
            <w:proofErr w:type="gramEnd"/>
            <w:r>
              <w:t xml:space="preserve">學期得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r>
              <w:t>分。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494D0E75" w14:textId="77777777">
        <w:trPr>
          <w:trHeight w:val="9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06F87" w14:textId="77777777" w:rsidR="000D3439" w:rsidRDefault="000D3439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38BB2" w14:textId="77777777" w:rsidR="000D3439" w:rsidRDefault="000D3439">
            <w:pPr>
              <w:spacing w:after="160" w:line="259" w:lineRule="auto"/>
              <w:ind w:left="0" w:firstLine="0"/>
            </w:pP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31CF4" w14:textId="77777777" w:rsidR="000D3439" w:rsidRDefault="00F8327A">
            <w:pPr>
              <w:spacing w:after="0" w:line="259" w:lineRule="auto"/>
              <w:ind w:left="23" w:firstLine="0"/>
            </w:pPr>
            <w:r>
              <w:rPr>
                <w:rFonts w:ascii="Times New Roman" w:eastAsia="Times New Roman" w:hAnsi="Times New Roman" w:cs="Times New Roman"/>
              </w:rPr>
              <w:t xml:space="preserve">0.5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AAF0E" w14:textId="77777777" w:rsidR="000D3439" w:rsidRDefault="00F8327A">
            <w:pPr>
              <w:spacing w:after="0" w:line="259" w:lineRule="auto"/>
              <w:ind w:left="0" w:right="54" w:firstLine="0"/>
              <w:jc w:val="center"/>
            </w:pPr>
            <w:r>
              <w:t xml:space="preserve">每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>小時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9404" w14:textId="77777777" w:rsidR="000D3439" w:rsidRDefault="00F8327A">
            <w:pPr>
              <w:spacing w:after="0" w:line="259" w:lineRule="auto"/>
              <w:ind w:left="4" w:right="54" w:firstLine="0"/>
              <w:jc w:val="both"/>
            </w:pPr>
            <w:r>
              <w:t xml:space="preserve">參與校內服務學習課程或活動，或於校外參加志工或社區服務，滿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r>
              <w:t xml:space="preserve">小時得 </w:t>
            </w:r>
            <w:r>
              <w:rPr>
                <w:rFonts w:ascii="Times New Roman" w:eastAsia="Times New Roman" w:hAnsi="Times New Roman" w:cs="Times New Roman"/>
              </w:rPr>
              <w:t xml:space="preserve">0.5 </w:t>
            </w:r>
            <w:r>
              <w:t>分。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08144A65" w14:textId="77777777">
        <w:trPr>
          <w:trHeight w:val="94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07067" w14:textId="77777777" w:rsidR="000D3439" w:rsidRDefault="00F8327A">
            <w:pPr>
              <w:spacing w:after="0" w:line="259" w:lineRule="auto"/>
              <w:ind w:left="240" w:firstLine="0"/>
            </w:pPr>
            <w:r>
              <w:t>均衡學習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4E759" w14:textId="77777777" w:rsidR="000D3439" w:rsidRDefault="00F8327A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28 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C298F" w14:textId="77777777" w:rsidR="000D3439" w:rsidRDefault="00F8327A">
            <w:pPr>
              <w:spacing w:after="0" w:line="259" w:lineRule="auto"/>
              <w:ind w:left="0" w:right="49" w:firstLine="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131FD4" w14:textId="77777777" w:rsidR="000D3439" w:rsidRDefault="00F8327A">
            <w:pPr>
              <w:spacing w:after="0" w:line="259" w:lineRule="auto"/>
              <w:ind w:left="37" w:firstLine="0"/>
              <w:jc w:val="both"/>
            </w:pPr>
            <w:r>
              <w:t xml:space="preserve">符合 </w:t>
            </w:r>
            <w:r>
              <w:rPr>
                <w:rFonts w:ascii="Times New Roman" w:eastAsia="Times New Roman" w:hAnsi="Times New Roman" w:cs="Times New Roman"/>
              </w:rPr>
              <w:t xml:space="preserve">1 </w:t>
            </w:r>
            <w:proofErr w:type="gramStart"/>
            <w:r>
              <w:t>個</w:t>
            </w:r>
            <w:proofErr w:type="gramEnd"/>
            <w:r>
              <w:t>領域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8C96D" w14:textId="77777777" w:rsidR="000D3439" w:rsidRDefault="00F8327A">
            <w:pPr>
              <w:spacing w:after="0" w:line="259" w:lineRule="auto"/>
              <w:ind w:left="4" w:right="54" w:firstLine="0"/>
              <w:jc w:val="both"/>
            </w:pPr>
            <w:r>
              <w:t xml:space="preserve">健康與體育、藝術、綜合活動及科技四領域 </w:t>
            </w:r>
            <w:r>
              <w:rPr>
                <w:rFonts w:ascii="Times New Roman" w:eastAsia="Times New Roman" w:hAnsi="Times New Roman" w:cs="Times New Roman"/>
              </w:rPr>
              <w:t>5</w:t>
            </w:r>
            <w:r>
              <w:t xml:space="preserve">學期平均成績 </w:t>
            </w:r>
            <w:r>
              <w:rPr>
                <w:rFonts w:ascii="Times New Roman" w:eastAsia="Times New Roman" w:hAnsi="Times New Roman" w:cs="Times New Roman"/>
              </w:rPr>
              <w:t>60</w:t>
            </w:r>
            <w:r>
              <w:t xml:space="preserve">分以上，每項得 </w:t>
            </w:r>
            <w:r>
              <w:rPr>
                <w:rFonts w:ascii="Times New Roman" w:eastAsia="Times New Roman" w:hAnsi="Times New Roman" w:cs="Times New Roman"/>
              </w:rPr>
              <w:t xml:space="preserve">7 </w:t>
            </w:r>
            <w:r>
              <w:t>分。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3D571471" w14:textId="77777777">
        <w:trPr>
          <w:trHeight w:val="94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6B878" w14:textId="77777777" w:rsidR="000D3439" w:rsidRDefault="00F8327A">
            <w:pPr>
              <w:spacing w:after="0" w:line="259" w:lineRule="auto"/>
              <w:ind w:left="0" w:right="60" w:firstLine="0"/>
              <w:jc w:val="center"/>
            </w:pPr>
            <w:r>
              <w:t>其他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F9AC7" w14:textId="315B8C2C" w:rsidR="000D3439" w:rsidRDefault="00705DB4">
            <w:pPr>
              <w:spacing w:after="0" w:line="259" w:lineRule="auto"/>
              <w:ind w:left="0" w:right="51" w:firstLine="0"/>
              <w:jc w:val="center"/>
            </w:pPr>
            <w:r>
              <w:rPr>
                <w:rFonts w:asciiTheme="minorEastAsia" w:eastAsiaTheme="minorEastAsia" w:hAnsiTheme="minorEastAsia" w:cs="Times New Roman" w:hint="eastAsia"/>
              </w:rPr>
              <w:t>7</w:t>
            </w:r>
            <w:r w:rsidR="00F832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18D34" w14:textId="77777777" w:rsidR="000D3439" w:rsidRDefault="00F8327A">
            <w:pPr>
              <w:spacing w:after="0" w:line="259" w:lineRule="auto"/>
              <w:ind w:left="0" w:right="54" w:firstLine="0"/>
              <w:jc w:val="center"/>
            </w:pPr>
            <w:r>
              <w:t>各校自訂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3602AD41" w14:textId="77777777" w:rsidR="000D3439" w:rsidRDefault="00F8327A">
            <w:pPr>
              <w:spacing w:after="0" w:line="259" w:lineRule="auto"/>
              <w:ind w:left="0" w:firstLine="0"/>
              <w:jc w:val="center"/>
            </w:pPr>
            <w:r>
              <w:rPr>
                <w:color w:val="0070C0"/>
              </w:rPr>
              <w:t>（請注意各校招生簡章規定）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</w:tc>
        <w:tc>
          <w:tcPr>
            <w:tcW w:w="4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D5448" w14:textId="77777777" w:rsidR="000D3439" w:rsidRDefault="00F8327A">
            <w:pPr>
              <w:spacing w:after="0" w:line="259" w:lineRule="auto"/>
              <w:ind w:left="4" w:firstLine="0"/>
              <w:jc w:val="both"/>
            </w:pPr>
            <w:r>
              <w:t xml:space="preserve">其性質不得與前 </w:t>
            </w:r>
            <w:r>
              <w:rPr>
                <w:rFonts w:ascii="Times New Roman" w:eastAsia="Times New Roman" w:hAnsi="Times New Roman" w:cs="Times New Roman"/>
              </w:rPr>
              <w:t xml:space="preserve">2 </w:t>
            </w:r>
            <w:proofErr w:type="gramStart"/>
            <w:r>
              <w:t>項比序</w:t>
            </w:r>
            <w:proofErr w:type="gramEnd"/>
            <w:r>
              <w:t>項目相同。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2E7F76A9" w14:textId="77777777">
        <w:trPr>
          <w:trHeight w:val="578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7F510" w14:textId="77777777" w:rsidR="000D3439" w:rsidRDefault="00F8327A">
            <w:pPr>
              <w:spacing w:after="0" w:line="259" w:lineRule="auto"/>
              <w:ind w:left="0" w:right="60" w:firstLine="0"/>
              <w:jc w:val="center"/>
            </w:pPr>
            <w:r>
              <w:t>總積分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141A0" w14:textId="71A6D988" w:rsidR="000D3439" w:rsidRDefault="00705DB4">
            <w:pPr>
              <w:spacing w:after="0" w:line="259" w:lineRule="auto"/>
              <w:ind w:left="0" w:right="53" w:firstLine="0"/>
              <w:jc w:val="center"/>
            </w:pPr>
            <w:r>
              <w:rPr>
                <w:rFonts w:asciiTheme="minorEastAsia" w:eastAsiaTheme="minorEastAsia" w:hAnsiTheme="minorEastAsia" w:cs="Times New Roman" w:hint="eastAsia"/>
              </w:rPr>
              <w:t>50</w:t>
            </w:r>
            <w:r w:rsidR="00F8327A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0D3439" w14:paraId="792837E8" w14:textId="77777777">
        <w:trPr>
          <w:trHeight w:val="576"/>
        </w:trPr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7FB92" w14:textId="77777777" w:rsidR="000D3439" w:rsidRDefault="00F8327A">
            <w:pPr>
              <w:spacing w:after="0" w:line="259" w:lineRule="auto"/>
              <w:ind w:left="0" w:firstLine="0"/>
              <w:jc w:val="both"/>
            </w:pPr>
            <w:r>
              <w:t>同</w:t>
            </w:r>
            <w:proofErr w:type="gramStart"/>
            <w:r>
              <w:t>分比序順序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B097F" w14:textId="77777777" w:rsidR="000D3439" w:rsidRDefault="00F8327A">
            <w:pPr>
              <w:spacing w:after="0" w:line="259" w:lineRule="auto"/>
              <w:ind w:left="4" w:firstLine="0"/>
            </w:pPr>
            <w:r>
              <w:t xml:space="preserve">各校自訂，至少 </w:t>
            </w:r>
            <w:r>
              <w:rPr>
                <w:rFonts w:ascii="Times New Roman" w:eastAsia="Times New Roman" w:hAnsi="Times New Roman" w:cs="Times New Roman"/>
              </w:rPr>
              <w:t xml:space="preserve">4 </w:t>
            </w:r>
            <w:r>
              <w:t>項。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14:paraId="16F5B944" w14:textId="77777777" w:rsidR="000D3439" w:rsidRDefault="00F8327A">
      <w:pPr>
        <w:spacing w:after="96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BD13473" w14:textId="77777777" w:rsidR="000D3439" w:rsidRDefault="00F8327A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53D61C4F" w14:textId="5E96A45E" w:rsidR="000D3439" w:rsidRDefault="00F8327A">
      <w:pPr>
        <w:spacing w:after="0" w:line="259" w:lineRule="auto"/>
        <w:ind w:left="0" w:firstLine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  <w:t xml:space="preserve"> </w:t>
      </w:r>
    </w:p>
    <w:p w14:paraId="542C9093" w14:textId="7B419125" w:rsidR="00671483" w:rsidRDefault="00671483">
      <w:pPr>
        <w:spacing w:after="0" w:line="259" w:lineRule="auto"/>
        <w:ind w:left="0" w:firstLine="0"/>
      </w:pPr>
    </w:p>
    <w:p w14:paraId="1D6A386C" w14:textId="0F034401" w:rsidR="00265060" w:rsidRDefault="00265060">
      <w:pPr>
        <w:spacing w:after="0" w:line="259" w:lineRule="auto"/>
        <w:ind w:left="0" w:firstLine="0"/>
      </w:pPr>
    </w:p>
    <w:p w14:paraId="0B5499C2" w14:textId="479B4E37" w:rsidR="00265060" w:rsidRDefault="00265060">
      <w:pPr>
        <w:spacing w:after="0" w:line="259" w:lineRule="auto"/>
        <w:ind w:left="0" w:firstLine="0"/>
      </w:pPr>
    </w:p>
    <w:p w14:paraId="2C146A4D" w14:textId="263EC90B" w:rsidR="00265060" w:rsidRDefault="00265060">
      <w:pPr>
        <w:spacing w:after="0" w:line="259" w:lineRule="auto"/>
        <w:ind w:left="0" w:firstLine="0"/>
      </w:pPr>
    </w:p>
    <w:p w14:paraId="70E9EACC" w14:textId="77777777" w:rsidR="00265060" w:rsidRDefault="00265060">
      <w:pPr>
        <w:spacing w:after="0" w:line="259" w:lineRule="auto"/>
        <w:ind w:left="0" w:firstLine="0"/>
      </w:pPr>
    </w:p>
    <w:p w14:paraId="5808D857" w14:textId="77777777" w:rsidR="000D3439" w:rsidRDefault="00F8327A">
      <w:pPr>
        <w:pStyle w:val="1"/>
        <w:ind w:right="247"/>
      </w:pPr>
      <w:r>
        <w:lastRenderedPageBreak/>
        <w:t>五專完全免試入學常見問題解答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037895E8" w14:textId="77777777" w:rsidR="00671483" w:rsidRDefault="00F8327A" w:rsidP="00671483">
      <w:pPr>
        <w:ind w:left="-3"/>
      </w:pPr>
      <w:r>
        <w:rPr>
          <w:rFonts w:ascii="Times New Roman" w:eastAsia="Times New Roman" w:hAnsi="Times New Roman" w:cs="Times New Roman"/>
          <w:b/>
        </w:rPr>
        <w:t xml:space="preserve">Q1. </w:t>
      </w:r>
      <w:r w:rsidR="00671483">
        <w:t>五專完全免試入學有限定身分別報名嗎？</w:t>
      </w:r>
      <w:r w:rsidR="00671483">
        <w:rPr>
          <w:rFonts w:ascii="Times New Roman" w:eastAsia="Times New Roman" w:hAnsi="Times New Roman" w:cs="Times New Roman"/>
          <w:b/>
        </w:rPr>
        <w:t xml:space="preserve"> </w:t>
      </w:r>
    </w:p>
    <w:p w14:paraId="6660730B" w14:textId="1A654DEB" w:rsidR="00671483" w:rsidRDefault="00671483" w:rsidP="00671483">
      <w:pPr>
        <w:ind w:left="-3"/>
      </w:pPr>
      <w:r>
        <w:t>答：五專完全免試入學僅限國中應屆畢業生報名，並</w:t>
      </w:r>
      <w:r w:rsidRPr="00B0300F">
        <w:rPr>
          <w:color w:val="FF0000"/>
          <w:highlight w:val="yellow"/>
        </w:rPr>
        <w:t>沒有原住民、身障生</w:t>
      </w:r>
      <w:r>
        <w:t>等其他身份上的差別，意即所有學生皆以一般生身分參加報名。</w:t>
      </w:r>
    </w:p>
    <w:p w14:paraId="7FB1CEF0" w14:textId="77777777" w:rsidR="000D3439" w:rsidRDefault="00F8327A">
      <w:pPr>
        <w:spacing w:after="121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6D0540F0" w14:textId="77777777" w:rsidR="00671483" w:rsidRDefault="00F8327A" w:rsidP="00671483">
      <w:pPr>
        <w:spacing w:after="87" w:line="256" w:lineRule="auto"/>
        <w:ind w:left="-15" w:right="247" w:firstLine="0"/>
        <w:jc w:val="both"/>
      </w:pPr>
      <w:r>
        <w:rPr>
          <w:rFonts w:ascii="Times New Roman" w:eastAsia="Times New Roman" w:hAnsi="Times New Roman" w:cs="Times New Roman"/>
          <w:b/>
        </w:rPr>
        <w:t xml:space="preserve">Q2. </w:t>
      </w:r>
      <w:r w:rsidR="00671483">
        <w:t>五專完全免試入學只能選擇</w:t>
      </w:r>
      <w:r w:rsidR="00671483">
        <w:rPr>
          <w:rFonts w:ascii="Times New Roman" w:eastAsia="Times New Roman" w:hAnsi="Times New Roman" w:cs="Times New Roman"/>
          <w:b/>
        </w:rPr>
        <w:t>1</w:t>
      </w:r>
      <w:r w:rsidR="00671483">
        <w:t>個</w:t>
      </w:r>
      <w:proofErr w:type="gramStart"/>
      <w:r w:rsidR="00671483">
        <w:t>校科組</w:t>
      </w:r>
      <w:proofErr w:type="gramEnd"/>
      <w:r w:rsidR="00671483">
        <w:t>志願嗎？該如何報名？報名時要提交什麼資料？</w:t>
      </w:r>
    </w:p>
    <w:p w14:paraId="7D991CA3" w14:textId="37A7010C" w:rsidR="00671483" w:rsidRDefault="00671483" w:rsidP="00671483">
      <w:pPr>
        <w:spacing w:after="87" w:line="256" w:lineRule="auto"/>
        <w:ind w:left="-15" w:right="247" w:firstLine="0"/>
        <w:jc w:val="both"/>
      </w:pPr>
      <w:r>
        <w:t>答：是的，學生參加五專完全免試入學</w:t>
      </w:r>
      <w:r w:rsidRPr="00B0300F">
        <w:rPr>
          <w:color w:val="FF0000"/>
          <w:highlight w:val="yellow"/>
        </w:rPr>
        <w:t>只能報名</w:t>
      </w:r>
      <w:proofErr w:type="gramStart"/>
      <w:r w:rsidRPr="00B0300F">
        <w:rPr>
          <w:rFonts w:ascii="Times New Roman" w:eastAsia="Times New Roman" w:hAnsi="Times New Roman" w:cs="Times New Roman"/>
          <w:color w:val="FF0000"/>
          <w:highlight w:val="yellow"/>
        </w:rPr>
        <w:t>1</w:t>
      </w:r>
      <w:r w:rsidRPr="00B0300F">
        <w:rPr>
          <w:color w:val="FF0000"/>
          <w:highlight w:val="yellow"/>
        </w:rPr>
        <w:t>個校科志願</w:t>
      </w:r>
      <w:proofErr w:type="gramEnd"/>
      <w:r>
        <w:t>，請向就讀國中報名，再由國中學校至「</w:t>
      </w:r>
      <w:r>
        <w:rPr>
          <w:rFonts w:ascii="Times New Roman" w:eastAsia="Times New Roman" w:hAnsi="Times New Roman" w:cs="Times New Roman"/>
        </w:rPr>
        <w:t>11</w:t>
      </w:r>
      <w:r w:rsidR="00705DB4">
        <w:rPr>
          <w:rFonts w:asciiTheme="minorEastAsia" w:eastAsiaTheme="minorEastAsia" w:hAnsiTheme="minorEastAsia" w:cs="Times New Roman" w:hint="eastAsia"/>
        </w:rPr>
        <w:t>4</w:t>
      </w:r>
      <w:r>
        <w:rPr>
          <w:rFonts w:ascii="Times New Roman" w:eastAsia="Times New Roman" w:hAnsi="Times New Roman" w:cs="Times New Roman"/>
        </w:rPr>
        <w:t xml:space="preserve"> </w:t>
      </w:r>
      <w:r>
        <w:t>學年度五專完全免試入學招生網路報名平台」</w:t>
      </w:r>
      <w:proofErr w:type="gramStart"/>
      <w:r>
        <w:t>集報系統</w:t>
      </w:r>
      <w:proofErr w:type="gramEnd"/>
      <w:r>
        <w:t>登錄，同學須依該校招生簡章規定積分</w:t>
      </w:r>
      <w:proofErr w:type="gramStart"/>
      <w:r>
        <w:t>採</w:t>
      </w:r>
      <w:proofErr w:type="gramEnd"/>
      <w:r>
        <w:t>計的「其他」項目準備資料即可</w:t>
      </w:r>
      <w:r>
        <w:rPr>
          <w:rFonts w:hint="eastAsia"/>
        </w:rPr>
        <w:t>，例如</w:t>
      </w:r>
      <w:r w:rsidRPr="00B0300F">
        <w:rPr>
          <w:rFonts w:hint="eastAsia"/>
          <w:color w:val="FF0000"/>
          <w:highlight w:val="yellow"/>
        </w:rPr>
        <w:t>自傳及技藝班證明</w:t>
      </w:r>
      <w:r>
        <w:rPr>
          <w:rFonts w:hint="eastAsia"/>
        </w:rPr>
        <w:t>等</w:t>
      </w:r>
      <w:r>
        <w:t>。</w:t>
      </w: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a5"/>
        <w:tblW w:w="10204" w:type="dxa"/>
        <w:tblInd w:w="-3" w:type="dxa"/>
        <w:tblLook w:val="04A0" w:firstRow="1" w:lastRow="0" w:firstColumn="1" w:lastColumn="0" w:noHBand="0" w:noVBand="1"/>
      </w:tblPr>
      <w:tblGrid>
        <w:gridCol w:w="707"/>
        <w:gridCol w:w="2693"/>
        <w:gridCol w:w="6804"/>
      </w:tblGrid>
      <w:tr w:rsidR="00926FD9" w14:paraId="7A717A97" w14:textId="77777777" w:rsidTr="0058368C">
        <w:tc>
          <w:tcPr>
            <w:tcW w:w="707" w:type="dxa"/>
          </w:tcPr>
          <w:p w14:paraId="7E1DEC1D" w14:textId="6A7F727E" w:rsidR="00926FD9" w:rsidRPr="00265060" w:rsidRDefault="00F8327A" w:rsidP="00265060">
            <w:pPr>
              <w:ind w:left="0" w:firstLine="0"/>
              <w:jc w:val="center"/>
              <w:rPr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="00926FD9" w:rsidRPr="00265060">
              <w:rPr>
                <w:rFonts w:hint="eastAsia"/>
                <w:szCs w:val="24"/>
              </w:rPr>
              <w:t>代碼</w:t>
            </w:r>
          </w:p>
        </w:tc>
        <w:tc>
          <w:tcPr>
            <w:tcW w:w="2693" w:type="dxa"/>
          </w:tcPr>
          <w:p w14:paraId="5CF80D2B" w14:textId="44E7DFC4" w:rsidR="00926FD9" w:rsidRPr="00265060" w:rsidRDefault="00926FD9" w:rsidP="00265060">
            <w:pPr>
              <w:ind w:left="0" w:firstLine="0"/>
              <w:jc w:val="center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招生學校</w:t>
            </w:r>
          </w:p>
        </w:tc>
        <w:tc>
          <w:tcPr>
            <w:tcW w:w="6804" w:type="dxa"/>
          </w:tcPr>
          <w:p w14:paraId="331E158B" w14:textId="442F0986" w:rsidR="00926FD9" w:rsidRPr="00265060" w:rsidRDefault="00926FD9" w:rsidP="00265060">
            <w:pPr>
              <w:ind w:left="0" w:firstLine="0"/>
              <w:jc w:val="center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其他</w:t>
            </w:r>
            <w:r w:rsidRPr="00265060">
              <w:rPr>
                <w:rFonts w:cs="BQJGCA+TimesNewRomanPSMT"/>
                <w:szCs w:val="24"/>
              </w:rPr>
              <w:t>(</w:t>
            </w:r>
            <w:r w:rsidRPr="00265060">
              <w:rPr>
                <w:rFonts w:cs="BQJGCA+TimesNewRomanPSMT" w:hint="eastAsia"/>
                <w:szCs w:val="24"/>
              </w:rPr>
              <w:t>學校</w:t>
            </w:r>
            <w:r w:rsidR="00265060">
              <w:rPr>
                <w:rFonts w:cs="BQJGCA+TimesNewRomanPSMT" w:hint="eastAsia"/>
                <w:szCs w:val="24"/>
              </w:rPr>
              <w:t>自</w:t>
            </w:r>
            <w:r w:rsidRPr="00265060">
              <w:rPr>
                <w:rFonts w:cs="新細明體" w:hint="eastAsia"/>
                <w:szCs w:val="24"/>
              </w:rPr>
              <w:t>訂計分項</w:t>
            </w:r>
            <w:r w:rsidR="00265060">
              <w:rPr>
                <w:rFonts w:cs="新細明體" w:hint="eastAsia"/>
                <w:szCs w:val="24"/>
              </w:rPr>
              <w:t>目</w:t>
            </w:r>
            <w:r w:rsidRPr="00265060">
              <w:rPr>
                <w:rFonts w:cs="BQJGCA+TimesNewRomanPSMT"/>
                <w:szCs w:val="24"/>
              </w:rPr>
              <w:t>)</w:t>
            </w:r>
          </w:p>
        </w:tc>
      </w:tr>
      <w:tr w:rsidR="00705DB4" w14:paraId="208EE57A" w14:textId="77777777" w:rsidTr="0058368C">
        <w:tc>
          <w:tcPr>
            <w:tcW w:w="707" w:type="dxa"/>
            <w:vAlign w:val="center"/>
          </w:tcPr>
          <w:p w14:paraId="0A03A5FA" w14:textId="29A8759D" w:rsidR="00705DB4" w:rsidRPr="00265060" w:rsidRDefault="00705DB4" w:rsidP="00671483">
            <w:pPr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245</w:t>
            </w:r>
          </w:p>
        </w:tc>
        <w:tc>
          <w:tcPr>
            <w:tcW w:w="2693" w:type="dxa"/>
            <w:vAlign w:val="center"/>
          </w:tcPr>
          <w:p w14:paraId="4903264F" w14:textId="5C344E45" w:rsidR="00705DB4" w:rsidRPr="00265060" w:rsidRDefault="00705DB4" w:rsidP="00671483">
            <w:pPr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致理科技大學</w:t>
            </w:r>
          </w:p>
        </w:tc>
        <w:tc>
          <w:tcPr>
            <w:tcW w:w="6804" w:type="dxa"/>
          </w:tcPr>
          <w:p w14:paraId="629C2332" w14:textId="1AFF19F2" w:rsidR="00705DB4" w:rsidRPr="00D60F91" w:rsidRDefault="00705DB4" w:rsidP="00705DB4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D60F91">
              <w:rPr>
                <w:rFonts w:hint="eastAsia"/>
                <w:sz w:val="22"/>
              </w:rPr>
              <w:t>就讀意願</w:t>
            </w:r>
          </w:p>
          <w:p w14:paraId="18E19146" w14:textId="45B252BC" w:rsidR="00705DB4" w:rsidRPr="00D60F91" w:rsidRDefault="0058368C" w:rsidP="0058368C">
            <w:pPr>
              <w:pStyle w:val="a6"/>
              <w:numPr>
                <w:ilvl w:val="0"/>
                <w:numId w:val="4"/>
              </w:numPr>
              <w:ind w:leftChars="0"/>
              <w:rPr>
                <w:sz w:val="22"/>
              </w:rPr>
            </w:pPr>
            <w:r w:rsidRPr="00D60F91">
              <w:rPr>
                <w:rFonts w:hint="eastAsia"/>
                <w:sz w:val="22"/>
              </w:rPr>
              <w:t xml:space="preserve">其他優異表現資料(檢定、技能、藝術、體育、其他競賽) </w:t>
            </w:r>
          </w:p>
        </w:tc>
      </w:tr>
      <w:tr w:rsidR="00926FD9" w14:paraId="463CDB46" w14:textId="77777777" w:rsidTr="0058368C">
        <w:tc>
          <w:tcPr>
            <w:tcW w:w="707" w:type="dxa"/>
            <w:vAlign w:val="center"/>
          </w:tcPr>
          <w:p w14:paraId="74BE1CBD" w14:textId="70468A0A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249</w:t>
            </w:r>
          </w:p>
        </w:tc>
        <w:tc>
          <w:tcPr>
            <w:tcW w:w="2693" w:type="dxa"/>
            <w:vAlign w:val="center"/>
          </w:tcPr>
          <w:p w14:paraId="3C61860E" w14:textId="337C5701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台北海洋科技</w:t>
            </w:r>
            <w:r w:rsidR="00265060">
              <w:rPr>
                <w:rFonts w:hint="eastAsia"/>
                <w:szCs w:val="24"/>
              </w:rPr>
              <w:t>大</w:t>
            </w:r>
            <w:r w:rsidRPr="00265060">
              <w:rPr>
                <w:rFonts w:hint="eastAsia"/>
                <w:szCs w:val="24"/>
              </w:rPr>
              <w:t>學</w:t>
            </w:r>
          </w:p>
        </w:tc>
        <w:tc>
          <w:tcPr>
            <w:tcW w:w="6804" w:type="dxa"/>
          </w:tcPr>
          <w:p w14:paraId="2803C10B" w14:textId="77777777" w:rsidR="0064403F" w:rsidRPr="00D60F91" w:rsidRDefault="0064403F" w:rsidP="0064403F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1. 自傳或就讀動機500 字內</w:t>
            </w:r>
            <w:r w:rsidRPr="00D60F91">
              <w:rPr>
                <w:rFonts w:hint="eastAsia"/>
                <w:sz w:val="22"/>
              </w:rPr>
              <w:t>(3分)</w:t>
            </w:r>
            <w:r w:rsidRPr="00D60F91">
              <w:rPr>
                <w:sz w:val="22"/>
              </w:rPr>
              <w:t xml:space="preserve"> </w:t>
            </w:r>
          </w:p>
          <w:p w14:paraId="7FF70F7E" w14:textId="4A292881" w:rsidR="0064403F" w:rsidRPr="00D60F91" w:rsidRDefault="0064403F" w:rsidP="0064403F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2. 英文檢定相關證明</w:t>
            </w:r>
            <w:r w:rsidRPr="00D60F91">
              <w:rPr>
                <w:rFonts w:hint="eastAsia"/>
                <w:sz w:val="22"/>
              </w:rPr>
              <w:t>(1分)</w:t>
            </w:r>
            <w:r w:rsidRPr="00D60F91">
              <w:rPr>
                <w:sz w:val="22"/>
              </w:rPr>
              <w:t>。</w:t>
            </w:r>
          </w:p>
          <w:p w14:paraId="441A4C36" w14:textId="1F5E756E" w:rsidR="0064403F" w:rsidRPr="00D60F91" w:rsidRDefault="0064403F" w:rsidP="0064403F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3. 競賽參賽或得獎紀錄</w:t>
            </w:r>
            <w:r w:rsidRPr="00D60F91">
              <w:rPr>
                <w:rFonts w:hint="eastAsia"/>
                <w:sz w:val="22"/>
              </w:rPr>
              <w:t>(1分)</w:t>
            </w:r>
            <w:r w:rsidRPr="00D60F91">
              <w:rPr>
                <w:sz w:val="22"/>
              </w:rPr>
              <w:t>。</w:t>
            </w:r>
          </w:p>
          <w:p w14:paraId="0460A99F" w14:textId="41F12B68" w:rsidR="00926FD9" w:rsidRPr="00D60F91" w:rsidRDefault="0064403F" w:rsidP="00671483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4. 參加校內外活動或技藝教育課程佐證</w:t>
            </w:r>
            <w:r w:rsidRPr="00D60F91">
              <w:rPr>
                <w:rFonts w:hint="eastAsia"/>
                <w:sz w:val="22"/>
              </w:rPr>
              <w:t>(2分)</w:t>
            </w:r>
            <w:r w:rsidRPr="00D60F91">
              <w:rPr>
                <w:sz w:val="22"/>
              </w:rPr>
              <w:t>。</w:t>
            </w:r>
          </w:p>
        </w:tc>
      </w:tr>
      <w:tr w:rsidR="00926FD9" w14:paraId="7620DEED" w14:textId="77777777" w:rsidTr="0058368C">
        <w:tc>
          <w:tcPr>
            <w:tcW w:w="707" w:type="dxa"/>
            <w:vAlign w:val="center"/>
          </w:tcPr>
          <w:p w14:paraId="27B4DFC0" w14:textId="21E240EE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602</w:t>
            </w:r>
          </w:p>
        </w:tc>
        <w:tc>
          <w:tcPr>
            <w:tcW w:w="2693" w:type="dxa"/>
            <w:vAlign w:val="center"/>
          </w:tcPr>
          <w:p w14:paraId="60F8A1FD" w14:textId="3E92D8F4" w:rsidR="00926FD9" w:rsidRPr="00265060" w:rsidRDefault="00265060" w:rsidP="00671483">
            <w:pPr>
              <w:ind w:left="0" w:firstLine="0"/>
              <w:rPr>
                <w:szCs w:val="24"/>
              </w:rPr>
            </w:pPr>
            <w:r>
              <w:rPr>
                <w:rFonts w:hint="eastAsia"/>
                <w:szCs w:val="24"/>
              </w:rPr>
              <w:t>馬</w:t>
            </w:r>
            <w:r w:rsidR="00926FD9" w:rsidRPr="00265060">
              <w:rPr>
                <w:rFonts w:hint="eastAsia"/>
                <w:szCs w:val="24"/>
              </w:rPr>
              <w:t>偕醫護管理專科學校</w:t>
            </w:r>
          </w:p>
        </w:tc>
        <w:tc>
          <w:tcPr>
            <w:tcW w:w="6804" w:type="dxa"/>
          </w:tcPr>
          <w:p w14:paraId="41CF3E2B" w14:textId="3A6BFE9E" w:rsidR="00926FD9" w:rsidRPr="00D60F91" w:rsidRDefault="00265060" w:rsidP="00671483">
            <w:pPr>
              <w:ind w:left="0" w:firstLine="0"/>
              <w:rPr>
                <w:rFonts w:cs="BQJGCA+TimesNewRomanPSMT"/>
                <w:sz w:val="22"/>
              </w:rPr>
            </w:pPr>
            <w:r w:rsidRPr="00D60F91">
              <w:rPr>
                <w:rFonts w:hint="eastAsia"/>
                <w:sz w:val="22"/>
              </w:rPr>
              <w:t>自</w:t>
            </w:r>
            <w:r w:rsidR="00926FD9" w:rsidRPr="00D60F91">
              <w:rPr>
                <w:rFonts w:hint="eastAsia"/>
                <w:sz w:val="22"/>
              </w:rPr>
              <w:t>傳</w:t>
            </w:r>
            <w:r w:rsidR="00926FD9" w:rsidRPr="00D60F91">
              <w:rPr>
                <w:rFonts w:cs="BQJGCA+TimesNewRomanPSMT"/>
                <w:sz w:val="22"/>
              </w:rPr>
              <w:t>(800</w:t>
            </w:r>
            <w:r w:rsidR="00926FD9" w:rsidRPr="00D60F91">
              <w:rPr>
                <w:rFonts w:cs="BQJGCA+TimesNewRomanPSMT" w:hint="eastAsia"/>
                <w:sz w:val="22"/>
              </w:rPr>
              <w:t>字以內</w:t>
            </w:r>
            <w:r w:rsidR="00926FD9" w:rsidRPr="00D60F91">
              <w:rPr>
                <w:rFonts w:cs="BQJGCA+TimesNewRomanPSMT"/>
                <w:sz w:val="22"/>
              </w:rPr>
              <w:t>)</w:t>
            </w:r>
          </w:p>
          <w:p w14:paraId="5C13C4FE" w14:textId="0A5CF8D1" w:rsidR="00E47006" w:rsidRPr="00D60F91" w:rsidRDefault="00E47006" w:rsidP="00E47006">
            <w:pPr>
              <w:pStyle w:val="a6"/>
              <w:numPr>
                <w:ilvl w:val="0"/>
                <w:numId w:val="5"/>
              </w:numPr>
              <w:ind w:leftChars="0"/>
              <w:rPr>
                <w:rFonts w:cs="BQJGCA+TimesNewRomanPSMT"/>
                <w:sz w:val="22"/>
              </w:rPr>
            </w:pPr>
            <w:r w:rsidRPr="00D60F91">
              <w:rPr>
                <w:rFonts w:cs="BQJGCA+TimesNewRomanPSMT" w:hint="eastAsia"/>
                <w:sz w:val="22"/>
              </w:rPr>
              <w:t>家庭背景(150字內)</w:t>
            </w:r>
          </w:p>
          <w:p w14:paraId="51ECF417" w14:textId="495DF3C1" w:rsidR="00E47006" w:rsidRPr="00D60F91" w:rsidRDefault="00E47006" w:rsidP="00E47006">
            <w:pPr>
              <w:pStyle w:val="a6"/>
              <w:numPr>
                <w:ilvl w:val="0"/>
                <w:numId w:val="5"/>
              </w:numPr>
              <w:ind w:leftChars="0"/>
              <w:rPr>
                <w:rFonts w:cs="BQJGCA+TimesNewRomanPSMT"/>
                <w:sz w:val="22"/>
              </w:rPr>
            </w:pPr>
            <w:r w:rsidRPr="00D60F91">
              <w:rPr>
                <w:rFonts w:cs="BQJGCA+TimesNewRomanPSMT" w:hint="eastAsia"/>
                <w:sz w:val="22"/>
              </w:rPr>
              <w:t>求學過程(250字內)</w:t>
            </w:r>
          </w:p>
          <w:p w14:paraId="345D0935" w14:textId="24A0AC9F" w:rsidR="00E47006" w:rsidRPr="00D60F91" w:rsidRDefault="00E47006" w:rsidP="00E47006">
            <w:pPr>
              <w:pStyle w:val="a6"/>
              <w:numPr>
                <w:ilvl w:val="0"/>
                <w:numId w:val="5"/>
              </w:numPr>
              <w:ind w:leftChars="0"/>
              <w:rPr>
                <w:rFonts w:cs="BQJGCA+TimesNewRomanPSMT"/>
                <w:sz w:val="22"/>
              </w:rPr>
            </w:pPr>
            <w:r w:rsidRPr="00D60F91">
              <w:rPr>
                <w:rFonts w:cs="BQJGCA+TimesNewRomanPSMT" w:hint="eastAsia"/>
                <w:sz w:val="22"/>
              </w:rPr>
              <w:t>參加活動(200字內)</w:t>
            </w:r>
          </w:p>
          <w:p w14:paraId="3D6B4D90" w14:textId="22C392EB" w:rsidR="00E47006" w:rsidRPr="00D60F91" w:rsidRDefault="00E47006" w:rsidP="00E47006">
            <w:pPr>
              <w:pStyle w:val="a6"/>
              <w:numPr>
                <w:ilvl w:val="0"/>
                <w:numId w:val="5"/>
              </w:numPr>
              <w:ind w:leftChars="0"/>
              <w:rPr>
                <w:sz w:val="22"/>
              </w:rPr>
            </w:pPr>
            <w:r w:rsidRPr="00D60F91">
              <w:rPr>
                <w:rFonts w:cs="BQJGCA+TimesNewRomanPSMT" w:hint="eastAsia"/>
                <w:sz w:val="22"/>
              </w:rPr>
              <w:t>對未來期望(200字內)</w:t>
            </w:r>
            <w:r w:rsidRPr="00D60F91">
              <w:rPr>
                <w:sz w:val="22"/>
              </w:rPr>
              <w:t xml:space="preserve"> </w:t>
            </w:r>
          </w:p>
        </w:tc>
      </w:tr>
      <w:tr w:rsidR="00926FD9" w14:paraId="437C8F36" w14:textId="77777777" w:rsidTr="0058368C">
        <w:tc>
          <w:tcPr>
            <w:tcW w:w="707" w:type="dxa"/>
            <w:vAlign w:val="center"/>
          </w:tcPr>
          <w:p w14:paraId="66151205" w14:textId="60EBAA29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6</w:t>
            </w:r>
            <w:r w:rsidR="0058368C">
              <w:rPr>
                <w:rFonts w:hint="eastAsia"/>
                <w:szCs w:val="24"/>
              </w:rPr>
              <w:t>06</w:t>
            </w:r>
          </w:p>
        </w:tc>
        <w:tc>
          <w:tcPr>
            <w:tcW w:w="2693" w:type="dxa"/>
            <w:vAlign w:val="center"/>
          </w:tcPr>
          <w:p w14:paraId="5161479F" w14:textId="6A51FE60" w:rsidR="00926FD9" w:rsidRPr="00265060" w:rsidRDefault="0058368C" w:rsidP="00671483">
            <w:pPr>
              <w:ind w:left="0" w:firstLine="0"/>
              <w:rPr>
                <w:szCs w:val="24"/>
              </w:rPr>
            </w:pPr>
            <w:r w:rsidRPr="0058368C">
              <w:rPr>
                <w:rFonts w:hint="eastAsia"/>
                <w:szCs w:val="24"/>
              </w:rPr>
              <w:t>耕</w:t>
            </w:r>
            <w:proofErr w:type="gramStart"/>
            <w:r w:rsidRPr="0058368C">
              <w:rPr>
                <w:rFonts w:hint="eastAsia"/>
                <w:szCs w:val="24"/>
              </w:rPr>
              <w:t>莘</w:t>
            </w:r>
            <w:proofErr w:type="gramEnd"/>
            <w:r w:rsidRPr="0058368C">
              <w:rPr>
                <w:rFonts w:hint="eastAsia"/>
                <w:szCs w:val="24"/>
              </w:rPr>
              <w:t>健康管理專科學校</w:t>
            </w:r>
            <w:r w:rsidRPr="0058368C">
              <w:rPr>
                <w:szCs w:val="24"/>
              </w:rPr>
              <w:t xml:space="preserve"> </w:t>
            </w:r>
          </w:p>
        </w:tc>
        <w:tc>
          <w:tcPr>
            <w:tcW w:w="6804" w:type="dxa"/>
          </w:tcPr>
          <w:p w14:paraId="1C0577A1" w14:textId="049122DA" w:rsidR="00926FD9" w:rsidRPr="00D60F91" w:rsidRDefault="0058368C" w:rsidP="00671483">
            <w:pPr>
              <w:ind w:left="0" w:firstLine="0"/>
              <w:rPr>
                <w:sz w:val="22"/>
              </w:rPr>
            </w:pPr>
            <w:r w:rsidRPr="00D60F91">
              <w:rPr>
                <w:rFonts w:hint="eastAsia"/>
                <w:sz w:val="22"/>
              </w:rPr>
              <w:t>參加技藝教育</w:t>
            </w:r>
            <w:proofErr w:type="gramStart"/>
            <w:r w:rsidRPr="00D60F91">
              <w:rPr>
                <w:rFonts w:hint="eastAsia"/>
                <w:sz w:val="22"/>
              </w:rPr>
              <w:t>課程職群成績</w:t>
            </w:r>
            <w:proofErr w:type="gramEnd"/>
          </w:p>
        </w:tc>
      </w:tr>
      <w:tr w:rsidR="00926FD9" w14:paraId="0B83E6B1" w14:textId="77777777" w:rsidTr="0058368C">
        <w:tc>
          <w:tcPr>
            <w:tcW w:w="707" w:type="dxa"/>
            <w:vAlign w:val="center"/>
          </w:tcPr>
          <w:p w14:paraId="51911480" w14:textId="3D9A5694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832</w:t>
            </w:r>
          </w:p>
        </w:tc>
        <w:tc>
          <w:tcPr>
            <w:tcW w:w="2693" w:type="dxa"/>
            <w:vAlign w:val="center"/>
          </w:tcPr>
          <w:p w14:paraId="45CC5854" w14:textId="6310A5DD" w:rsidR="00926FD9" w:rsidRPr="00265060" w:rsidRDefault="00926FD9" w:rsidP="00671483">
            <w:pPr>
              <w:ind w:left="0" w:firstLine="0"/>
              <w:rPr>
                <w:szCs w:val="24"/>
              </w:rPr>
            </w:pPr>
            <w:r w:rsidRPr="00265060">
              <w:rPr>
                <w:rFonts w:hint="eastAsia"/>
                <w:szCs w:val="24"/>
              </w:rPr>
              <w:t>康寧</w:t>
            </w:r>
            <w:r w:rsidR="00265060">
              <w:rPr>
                <w:rFonts w:hint="eastAsia"/>
                <w:szCs w:val="24"/>
              </w:rPr>
              <w:t>大</w:t>
            </w:r>
            <w:r w:rsidRPr="00265060">
              <w:rPr>
                <w:rFonts w:hint="eastAsia"/>
                <w:szCs w:val="24"/>
              </w:rPr>
              <w:t>學</w:t>
            </w:r>
          </w:p>
        </w:tc>
        <w:tc>
          <w:tcPr>
            <w:tcW w:w="6804" w:type="dxa"/>
          </w:tcPr>
          <w:p w14:paraId="4639D76B" w14:textId="77777777" w:rsidR="00265060" w:rsidRPr="00D60F91" w:rsidRDefault="00926FD9" w:rsidP="00671483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1.</w:t>
            </w:r>
            <w:r w:rsidR="00265060" w:rsidRPr="00D60F91">
              <w:rPr>
                <w:rFonts w:hint="eastAsia"/>
                <w:sz w:val="22"/>
              </w:rPr>
              <w:t>自</w:t>
            </w:r>
            <w:r w:rsidRPr="00D60F91">
              <w:rPr>
                <w:rFonts w:hint="eastAsia"/>
                <w:sz w:val="22"/>
              </w:rPr>
              <w:t>傳</w:t>
            </w:r>
            <w:r w:rsidRPr="00D60F91">
              <w:rPr>
                <w:sz w:val="22"/>
              </w:rPr>
              <w:t xml:space="preserve"> </w:t>
            </w:r>
          </w:p>
          <w:p w14:paraId="4B656296" w14:textId="001D2C5C" w:rsidR="00926FD9" w:rsidRPr="00D60F91" w:rsidRDefault="00926FD9" w:rsidP="00671483">
            <w:pPr>
              <w:ind w:left="0" w:firstLine="0"/>
              <w:rPr>
                <w:sz w:val="22"/>
              </w:rPr>
            </w:pPr>
            <w:r w:rsidRPr="00D60F91">
              <w:rPr>
                <w:sz w:val="22"/>
              </w:rPr>
              <w:t>2.</w:t>
            </w:r>
            <w:r w:rsidRPr="00D60F91">
              <w:rPr>
                <w:rFonts w:hint="eastAsia"/>
                <w:sz w:val="22"/>
              </w:rPr>
              <w:t>其他優良表現</w:t>
            </w:r>
            <w:r w:rsidRPr="00D60F91">
              <w:rPr>
                <w:sz w:val="22"/>
              </w:rPr>
              <w:t>(</w:t>
            </w:r>
            <w:r w:rsidRPr="00D60F91">
              <w:rPr>
                <w:rFonts w:hint="eastAsia"/>
                <w:sz w:val="22"/>
              </w:rPr>
              <w:t>技藝競賽成績、社團參與、競賽成績、英檢證明及其他</w:t>
            </w:r>
            <w:r w:rsidRPr="00D60F91">
              <w:rPr>
                <w:sz w:val="22"/>
              </w:rPr>
              <w:t>)</w:t>
            </w:r>
          </w:p>
        </w:tc>
      </w:tr>
    </w:tbl>
    <w:p w14:paraId="2338E14E" w14:textId="77777777" w:rsidR="00671483" w:rsidRDefault="00F8327A" w:rsidP="00671483">
      <w:pPr>
        <w:spacing w:after="125"/>
        <w:ind w:left="412" w:hanging="425"/>
      </w:pPr>
      <w:r>
        <w:rPr>
          <w:rFonts w:ascii="Times New Roman" w:eastAsia="Times New Roman" w:hAnsi="Times New Roman" w:cs="Times New Roman"/>
          <w:b/>
        </w:rPr>
        <w:t xml:space="preserve">Q3. </w:t>
      </w:r>
      <w:r w:rsidR="00671483">
        <w:t>「多元學習表現」中的「服務學習」項目，若在國中就學期間曾經擔任過很多個學期、不只一種職位的幹部，該如何計算積分？</w:t>
      </w:r>
      <w:r w:rsidR="00671483">
        <w:rPr>
          <w:rFonts w:ascii="Times New Roman" w:eastAsia="Times New Roman" w:hAnsi="Times New Roman" w:cs="Times New Roman"/>
          <w:b/>
        </w:rPr>
        <w:t xml:space="preserve"> </w:t>
      </w:r>
    </w:p>
    <w:p w14:paraId="58282C59" w14:textId="77777777" w:rsidR="00671483" w:rsidRDefault="00671483" w:rsidP="00671483">
      <w:pPr>
        <w:ind w:left="467" w:hanging="480"/>
      </w:pPr>
      <w:r>
        <w:t>答：學生擔任班級幹部、小老師或社團幹部任滿一學期即可得「服務學習」積分</w:t>
      </w:r>
      <w:r>
        <w:rPr>
          <w:rFonts w:ascii="Times New Roman" w:eastAsia="Times New Roman" w:hAnsi="Times New Roman" w:cs="Times New Roman"/>
        </w:rPr>
        <w:t>2</w:t>
      </w:r>
      <w:r>
        <w:t>分，但若同一學期同時擔任班級幹部、小老師或社團幹部，則仍以</w:t>
      </w:r>
      <w:r>
        <w:rPr>
          <w:rFonts w:ascii="Times New Roman" w:eastAsia="Times New Roman" w:hAnsi="Times New Roman" w:cs="Times New Roman"/>
        </w:rPr>
        <w:t>2</w:t>
      </w:r>
      <w:r>
        <w:t>分計算。</w:t>
      </w:r>
      <w:r>
        <w:rPr>
          <w:rFonts w:ascii="Times New Roman" w:eastAsia="Times New Roman" w:hAnsi="Times New Roman" w:cs="Times New Roman"/>
        </w:rPr>
        <w:t xml:space="preserve"> </w:t>
      </w:r>
    </w:p>
    <w:p w14:paraId="30917113" w14:textId="183A4952" w:rsidR="000D3439" w:rsidRDefault="00671483" w:rsidP="00671483">
      <w:pPr>
        <w:ind w:left="412" w:hanging="425"/>
      </w:pPr>
      <w:r>
        <w:t>例如：小強在八年級下學期擔任班上的康樂股長及籃球隊的副隊長，在九年級上學期擔任籃球隊的隊長，總共有</w:t>
      </w:r>
      <w:r>
        <w:rPr>
          <w:rFonts w:ascii="Times New Roman" w:eastAsia="Times New Roman" w:hAnsi="Times New Roman" w:cs="Times New Roman"/>
        </w:rPr>
        <w:t>2</w:t>
      </w:r>
      <w:r>
        <w:t>個學期有擔任過該學期之班級幹部、小老師或社團幹部，因此小強可以獲得積分</w:t>
      </w:r>
      <w:r>
        <w:rPr>
          <w:rFonts w:ascii="Times New Roman" w:eastAsia="Times New Roman" w:hAnsi="Times New Roman" w:cs="Times New Roman"/>
        </w:rPr>
        <w:t>4</w:t>
      </w:r>
      <w:r>
        <w:t>分。</w:t>
      </w:r>
    </w:p>
    <w:p w14:paraId="5CA1BB18" w14:textId="77777777" w:rsidR="00671483" w:rsidRDefault="00F8327A" w:rsidP="00671483">
      <w:pPr>
        <w:ind w:left="412" w:hanging="425"/>
      </w:pPr>
      <w:r>
        <w:rPr>
          <w:rFonts w:ascii="Times New Roman" w:eastAsia="Times New Roman" w:hAnsi="Times New Roman" w:cs="Times New Roman"/>
          <w:b/>
        </w:rPr>
        <w:t xml:space="preserve">Q4. </w:t>
      </w:r>
      <w:r w:rsidR="00671483">
        <w:t>「多元學習表現」中的「服務學習」項目，參加校內或校外的服務活動，該如何計算積分？</w:t>
      </w:r>
      <w:r w:rsidR="00671483">
        <w:rPr>
          <w:rFonts w:ascii="Times New Roman" w:eastAsia="Times New Roman" w:hAnsi="Times New Roman" w:cs="Times New Roman"/>
          <w:b/>
        </w:rPr>
        <w:t xml:space="preserve"> </w:t>
      </w:r>
    </w:p>
    <w:p w14:paraId="1150C8D3" w14:textId="5C1B0B2C" w:rsidR="000D3439" w:rsidRDefault="00671483" w:rsidP="0064403F">
      <w:pPr>
        <w:ind w:left="467" w:hanging="480"/>
      </w:pPr>
      <w:r>
        <w:t>答：參加校內服務學習課程及活動，或於校外參加志工服務或社區服務，皆可依其累計之服務時數，每</w:t>
      </w:r>
      <w:r>
        <w:rPr>
          <w:rFonts w:ascii="Times New Roman" w:eastAsia="Times New Roman" w:hAnsi="Times New Roman" w:cs="Times New Roman"/>
        </w:rPr>
        <w:t>1</w:t>
      </w:r>
      <w:r>
        <w:t>小時得「服務學習」積分</w:t>
      </w:r>
      <w:r>
        <w:rPr>
          <w:rFonts w:ascii="Times New Roman" w:eastAsia="Times New Roman" w:hAnsi="Times New Roman" w:cs="Times New Roman"/>
        </w:rPr>
        <w:t>0.5</w:t>
      </w:r>
      <w:r>
        <w:t>分。例如：小花在校內及校外總共累計服務時數共</w:t>
      </w:r>
      <w:r>
        <w:rPr>
          <w:rFonts w:ascii="Times New Roman" w:eastAsia="Times New Roman" w:hAnsi="Times New Roman" w:cs="Times New Roman"/>
        </w:rPr>
        <w:t>25</w:t>
      </w:r>
      <w:r>
        <w:t>小時，即可獲得積分</w:t>
      </w:r>
      <w:r>
        <w:rPr>
          <w:rFonts w:ascii="Times New Roman" w:eastAsia="Times New Roman" w:hAnsi="Times New Roman" w:cs="Times New Roman"/>
        </w:rPr>
        <w:t>12.5</w:t>
      </w:r>
      <w:r>
        <w:t>分。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hint="eastAsia"/>
        </w:rPr>
        <w:t xml:space="preserve">    </w:t>
      </w:r>
    </w:p>
    <w:sectPr w:rsidR="000D3439" w:rsidSect="00D60F91">
      <w:footerReference w:type="even" r:id="rId7"/>
      <w:footerReference w:type="default" r:id="rId8"/>
      <w:footerReference w:type="first" r:id="rId9"/>
      <w:pgSz w:w="11911" w:h="16841"/>
      <w:pgMar w:top="567" w:right="833" w:bottom="567" w:left="1077" w:header="720" w:footer="4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ABBEB" w14:textId="77777777" w:rsidR="00596216" w:rsidRDefault="00596216">
      <w:pPr>
        <w:spacing w:after="0" w:line="240" w:lineRule="auto"/>
      </w:pPr>
      <w:r>
        <w:separator/>
      </w:r>
    </w:p>
  </w:endnote>
  <w:endnote w:type="continuationSeparator" w:id="0">
    <w:p w14:paraId="1D7847BE" w14:textId="77777777" w:rsidR="00596216" w:rsidRDefault="0059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QJGCA+TimesNewRomanPSMT">
    <w:altName w:val="Times New Roman PSMT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2D76" w14:textId="77777777" w:rsidR="000D3439" w:rsidRDefault="00F8327A">
    <w:pPr>
      <w:spacing w:after="0" w:line="259" w:lineRule="auto"/>
      <w:ind w:left="0" w:firstLine="0"/>
    </w:pPr>
    <w:r>
      <w:rPr>
        <w:sz w:val="20"/>
      </w:rPr>
      <w:t xml:space="preserve"> </w:t>
    </w:r>
  </w:p>
  <w:p w14:paraId="1C59C696" w14:textId="77777777" w:rsidR="000D3439" w:rsidRDefault="00F8327A">
    <w:pPr>
      <w:spacing w:after="0" w:line="259" w:lineRule="auto"/>
      <w:ind w:left="0" w:righ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2A890" w14:textId="77777777" w:rsidR="000D3439" w:rsidRDefault="00F8327A">
    <w:pPr>
      <w:spacing w:after="0" w:line="259" w:lineRule="auto"/>
      <w:ind w:left="0" w:firstLine="0"/>
    </w:pPr>
    <w:r>
      <w:rPr>
        <w:sz w:val="20"/>
      </w:rPr>
      <w:t xml:space="preserve"> </w:t>
    </w:r>
  </w:p>
  <w:p w14:paraId="7689A2BB" w14:textId="77777777" w:rsidR="000D3439" w:rsidRDefault="00F8327A">
    <w:pPr>
      <w:spacing w:after="0" w:line="259" w:lineRule="auto"/>
      <w:ind w:left="0" w:righ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3F942" w14:textId="77777777" w:rsidR="000D3439" w:rsidRDefault="00F8327A">
    <w:pPr>
      <w:spacing w:after="0" w:line="259" w:lineRule="auto"/>
      <w:ind w:left="0" w:firstLine="0"/>
    </w:pPr>
    <w:r>
      <w:rPr>
        <w:sz w:val="20"/>
      </w:rPr>
      <w:t xml:space="preserve"> </w:t>
    </w:r>
  </w:p>
  <w:p w14:paraId="483E1EA9" w14:textId="77777777" w:rsidR="000D3439" w:rsidRDefault="00F8327A">
    <w:pPr>
      <w:spacing w:after="0" w:line="259" w:lineRule="auto"/>
      <w:ind w:left="0" w:right="249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28021" w14:textId="77777777" w:rsidR="00596216" w:rsidRDefault="00596216">
      <w:pPr>
        <w:spacing w:after="0" w:line="240" w:lineRule="auto"/>
      </w:pPr>
      <w:r>
        <w:separator/>
      </w:r>
    </w:p>
  </w:footnote>
  <w:footnote w:type="continuationSeparator" w:id="0">
    <w:p w14:paraId="3F172569" w14:textId="77777777" w:rsidR="00596216" w:rsidRDefault="005962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B1D6E"/>
    <w:multiLevelType w:val="hybridMultilevel"/>
    <w:tmpl w:val="7C4C09FA"/>
    <w:lvl w:ilvl="0" w:tplc="1C601A0C">
      <w:start w:val="1"/>
      <w:numFmt w:val="ideographDigital"/>
      <w:lvlText w:val="（%1）"/>
      <w:lvlJc w:val="left"/>
      <w:pPr>
        <w:ind w:left="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59A7612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E0989E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88D3CE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78CABAE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36FC4E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C90B6CE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3F4F30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2027EC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9B23E71"/>
    <w:multiLevelType w:val="hybridMultilevel"/>
    <w:tmpl w:val="6F6E52D6"/>
    <w:lvl w:ilvl="0" w:tplc="5866D674">
      <w:start w:val="1"/>
      <w:numFmt w:val="ideographDigital"/>
      <w:lvlText w:val="%1、"/>
      <w:lvlJc w:val="left"/>
      <w:pPr>
        <w:ind w:left="4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F4A06E">
      <w:start w:val="1"/>
      <w:numFmt w:val="lowerLetter"/>
      <w:lvlText w:val="%2"/>
      <w:lvlJc w:val="left"/>
      <w:pPr>
        <w:ind w:left="10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9A0B7E">
      <w:start w:val="1"/>
      <w:numFmt w:val="lowerRoman"/>
      <w:lvlText w:val="%3"/>
      <w:lvlJc w:val="left"/>
      <w:pPr>
        <w:ind w:left="18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7620F2E">
      <w:start w:val="1"/>
      <w:numFmt w:val="decimal"/>
      <w:lvlText w:val="%4"/>
      <w:lvlJc w:val="left"/>
      <w:pPr>
        <w:ind w:left="25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A0E6B0">
      <w:start w:val="1"/>
      <w:numFmt w:val="lowerLetter"/>
      <w:lvlText w:val="%5"/>
      <w:lvlJc w:val="left"/>
      <w:pPr>
        <w:ind w:left="324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DE2EAC">
      <w:start w:val="1"/>
      <w:numFmt w:val="lowerRoman"/>
      <w:lvlText w:val="%6"/>
      <w:lvlJc w:val="left"/>
      <w:pPr>
        <w:ind w:left="396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B0C3A4">
      <w:start w:val="1"/>
      <w:numFmt w:val="decimal"/>
      <w:lvlText w:val="%7"/>
      <w:lvlJc w:val="left"/>
      <w:pPr>
        <w:ind w:left="468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A0605E">
      <w:start w:val="1"/>
      <w:numFmt w:val="lowerLetter"/>
      <w:lvlText w:val="%8"/>
      <w:lvlJc w:val="left"/>
      <w:pPr>
        <w:ind w:left="540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E6A358">
      <w:start w:val="1"/>
      <w:numFmt w:val="lowerRoman"/>
      <w:lvlText w:val="%9"/>
      <w:lvlJc w:val="left"/>
      <w:pPr>
        <w:ind w:left="612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C14F11"/>
    <w:multiLevelType w:val="hybridMultilevel"/>
    <w:tmpl w:val="228CC9BA"/>
    <w:lvl w:ilvl="0" w:tplc="5F6C3C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7927111"/>
    <w:multiLevelType w:val="hybridMultilevel"/>
    <w:tmpl w:val="6798D1FA"/>
    <w:lvl w:ilvl="0" w:tplc="D10C61A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47" w:hanging="480"/>
      </w:pPr>
    </w:lvl>
    <w:lvl w:ilvl="2" w:tplc="0409001B" w:tentative="1">
      <w:start w:val="1"/>
      <w:numFmt w:val="lowerRoman"/>
      <w:lvlText w:val="%3."/>
      <w:lvlJc w:val="right"/>
      <w:pPr>
        <w:ind w:left="1427" w:hanging="480"/>
      </w:pPr>
    </w:lvl>
    <w:lvl w:ilvl="3" w:tplc="0409000F" w:tentative="1">
      <w:start w:val="1"/>
      <w:numFmt w:val="decimal"/>
      <w:lvlText w:val="%4."/>
      <w:lvlJc w:val="left"/>
      <w:pPr>
        <w:ind w:left="19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87" w:hanging="480"/>
      </w:pPr>
    </w:lvl>
    <w:lvl w:ilvl="5" w:tplc="0409001B" w:tentative="1">
      <w:start w:val="1"/>
      <w:numFmt w:val="lowerRoman"/>
      <w:lvlText w:val="%6."/>
      <w:lvlJc w:val="right"/>
      <w:pPr>
        <w:ind w:left="2867" w:hanging="480"/>
      </w:pPr>
    </w:lvl>
    <w:lvl w:ilvl="6" w:tplc="0409000F" w:tentative="1">
      <w:start w:val="1"/>
      <w:numFmt w:val="decimal"/>
      <w:lvlText w:val="%7."/>
      <w:lvlJc w:val="left"/>
      <w:pPr>
        <w:ind w:left="33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27" w:hanging="480"/>
      </w:pPr>
    </w:lvl>
    <w:lvl w:ilvl="8" w:tplc="0409001B" w:tentative="1">
      <w:start w:val="1"/>
      <w:numFmt w:val="lowerRoman"/>
      <w:lvlText w:val="%9."/>
      <w:lvlJc w:val="right"/>
      <w:pPr>
        <w:ind w:left="4307" w:hanging="480"/>
      </w:pPr>
    </w:lvl>
  </w:abstractNum>
  <w:abstractNum w:abstractNumId="4" w15:restartNumberingAfterBreak="0">
    <w:nsid w:val="6A516B0A"/>
    <w:multiLevelType w:val="hybridMultilevel"/>
    <w:tmpl w:val="4D10BD32"/>
    <w:lvl w:ilvl="0" w:tplc="AE2C7BD4">
      <w:start w:val="1"/>
      <w:numFmt w:val="ideographDigital"/>
      <w:lvlText w:val="（%1）"/>
      <w:lvlJc w:val="left"/>
      <w:pPr>
        <w:ind w:left="852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52E254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CA88F4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2989A2C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9EF054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F16631C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08C67A2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0E065C6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3629BB6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439"/>
    <w:rsid w:val="000D3439"/>
    <w:rsid w:val="00265060"/>
    <w:rsid w:val="0058368C"/>
    <w:rsid w:val="00596216"/>
    <w:rsid w:val="0064403F"/>
    <w:rsid w:val="00671483"/>
    <w:rsid w:val="006F12B3"/>
    <w:rsid w:val="00705DB4"/>
    <w:rsid w:val="008A5D7E"/>
    <w:rsid w:val="00926FD9"/>
    <w:rsid w:val="00B0300F"/>
    <w:rsid w:val="00D60F91"/>
    <w:rsid w:val="00D65538"/>
    <w:rsid w:val="00E42219"/>
    <w:rsid w:val="00E47006"/>
    <w:rsid w:val="00F8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B9412"/>
  <w15:docId w15:val="{84643A8D-573B-4F53-B364-E4A6656C7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2" w:line="254" w:lineRule="auto"/>
      <w:ind w:left="12" w:hanging="10"/>
    </w:pPr>
    <w:rPr>
      <w:rFonts w:ascii="標楷體" w:eastAsia="標楷體" w:hAnsi="標楷體" w:cs="標楷體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34" w:line="259" w:lineRule="auto"/>
      <w:ind w:left="10" w:right="244" w:hanging="10"/>
      <w:jc w:val="center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714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71483"/>
    <w:rPr>
      <w:rFonts w:ascii="標楷體" w:eastAsia="標楷體" w:hAnsi="標楷體" w:cs="標楷體"/>
      <w:color w:val="000000"/>
      <w:sz w:val="20"/>
      <w:szCs w:val="20"/>
    </w:rPr>
  </w:style>
  <w:style w:type="table" w:styleId="a5">
    <w:name w:val="Table Grid"/>
    <w:basedOn w:val="a1"/>
    <w:uiPriority w:val="39"/>
    <w:rsid w:val="00926F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705DB4"/>
    <w:pPr>
      <w:ind w:leftChars="200" w:left="480"/>
    </w:pPr>
  </w:style>
  <w:style w:type="paragraph" w:customStyle="1" w:styleId="Default">
    <w:name w:val="Default"/>
    <w:rsid w:val="00E4700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2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我國普通高中課程綱要發展之行動研究計畫</dc:title>
  <dc:subject/>
  <dc:creator>k2301</dc:creator>
  <cp:keywords/>
  <cp:lastModifiedBy>陳美雲</cp:lastModifiedBy>
  <cp:revision>8</cp:revision>
  <dcterms:created xsi:type="dcterms:W3CDTF">2024-03-28T10:18:00Z</dcterms:created>
  <dcterms:modified xsi:type="dcterms:W3CDTF">2025-03-28T07:42:00Z</dcterms:modified>
</cp:coreProperties>
</file>